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B7DFE">
      <w:pPr>
        <w:pStyle w:val="3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hd w:val="clear" w:color="auto" w:fill="FFFFFF"/>
        </w:rPr>
        <w:t>武汉市新洲区市场监督管理局</w:t>
      </w:r>
    </w:p>
    <w:p w14:paraId="0E9B805C">
      <w:pPr>
        <w:pStyle w:val="3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hd w:val="clear" w:color="auto" w:fill="FFFFFF"/>
        </w:rPr>
        <w:t xml:space="preserve"> 食品安全监督抽检信息公告（</w:t>
      </w:r>
      <w:r>
        <w:rPr>
          <w:rFonts w:hint="eastAsia" w:ascii="黑体" w:hAnsi="黑体" w:eastAsia="黑体" w:cs="黑体"/>
          <w:shd w:val="clear" w:color="auto" w:fill="FFFFFF"/>
          <w:lang w:val="en-US" w:eastAsia="zh-CN"/>
        </w:rPr>
        <w:t>2025</w:t>
      </w:r>
      <w:r>
        <w:rPr>
          <w:rFonts w:hint="eastAsia" w:ascii="黑体" w:hAnsi="黑体" w:eastAsia="黑体" w:cs="黑体"/>
          <w:shd w:val="clear" w:color="auto" w:fill="FFFFFF"/>
        </w:rPr>
        <w:t>年</w:t>
      </w:r>
      <w:r>
        <w:rPr>
          <w:rFonts w:hint="eastAsia" w:ascii="黑体" w:hAnsi="黑体" w:eastAsia="黑体" w:cs="黑体"/>
          <w:shd w:val="clear" w:color="auto" w:fill="FFFFFF"/>
          <w:lang w:val="en-US" w:eastAsia="zh-CN"/>
        </w:rPr>
        <w:t>第5期</w:t>
      </w:r>
      <w:r>
        <w:rPr>
          <w:rFonts w:hint="eastAsia" w:ascii="黑体" w:hAnsi="黑体" w:eastAsia="黑体" w:cs="黑体"/>
          <w:shd w:val="clear" w:color="auto" w:fill="FFFFFF"/>
        </w:rPr>
        <w:t>）</w:t>
      </w:r>
    </w:p>
    <w:p w14:paraId="28454966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抽检信息予以公布。</w:t>
      </w:r>
    </w:p>
    <w:p w14:paraId="49F35335"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本次公示的食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品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auto" w:fill="FFFFFF"/>
        </w:rPr>
        <w:t>为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auto" w:fill="FFFFFF"/>
          <w:lang w:val="en-US" w:eastAsia="zh-CN"/>
        </w:rPr>
        <w:t>方便食品、炒货食品及坚果制品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、淀粉及淀粉制品、调味品、豆制品、糕点、罐头、饮料、酒类、粮食加工品、食用农产品、乳制品、食用油、油脂及其制品、蔬菜制品、水果制品、糖果制品等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共抽取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175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批次，其中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172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批次合格，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批次不合格。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根据食品安全国家标准，具体信息详见附件。</w:t>
      </w:r>
    </w:p>
    <w:p w14:paraId="53828867"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对抽检中发现的不合格产品，涉及本区生产经营企业的，我区市场监督管理局将按照《中华人民共和国食品安全法》的规定予以处置。</w:t>
      </w:r>
    </w:p>
    <w:p w14:paraId="0BDF65EB"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77BF9AEF">
      <w:pPr>
        <w:widowControl/>
        <w:shd w:val="clear" w:color="auto" w:fill="FFFFFF"/>
        <w:spacing w:line="360" w:lineRule="auto"/>
        <w:ind w:firstLine="11520" w:firstLineChars="3600"/>
        <w:rPr>
          <w:rFonts w:ascii="仿宋" w:hAnsi="仿宋" w:eastAsia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日</w:t>
      </w:r>
    </w:p>
    <w:p w14:paraId="1B591531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6AE3797D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年新洲区食品抽检结果（合格）</w:t>
      </w:r>
    </w:p>
    <w:p w14:paraId="5DA1FC04">
      <w:pPr>
        <w:widowControl/>
        <w:shd w:val="clear" w:color="auto" w:fill="FFFFFF"/>
        <w:spacing w:line="360" w:lineRule="auto"/>
        <w:ind w:firstLine="570" w:firstLineChars="19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p w14:paraId="1F119DBF">
      <w:pPr>
        <w:widowControl/>
        <w:shd w:val="clear" w:color="auto" w:fill="FFFFFF"/>
        <w:spacing w:after="210" w:line="420" w:lineRule="atLeas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附件1</w:t>
      </w:r>
    </w:p>
    <w:p w14:paraId="2C2F8288">
      <w:pPr>
        <w:pStyle w:val="2"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本次检验项目</w:t>
      </w:r>
    </w:p>
    <w:p w14:paraId="76246982">
      <w:pPr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方便食品</w:t>
      </w:r>
    </w:p>
    <w:p w14:paraId="4ED78F1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389F338">
      <w:pPr>
        <w:keepNext w:val="0"/>
        <w:keepLines w:val="0"/>
        <w:widowControl/>
        <w:suppressLineNumbers w:val="0"/>
        <w:ind w:firstLine="900" w:firstLineChars="3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2762-20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2763-2021《食品安全国家标准 食品中农药最大残留限量》</w:t>
      </w:r>
    </w:p>
    <w:p w14:paraId="7B355BF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25116F43">
      <w:pPr>
        <w:keepNext w:val="0"/>
        <w:keepLines w:val="0"/>
        <w:widowControl/>
        <w:suppressLineNumbers w:val="0"/>
        <w:ind w:firstLine="900" w:firstLineChars="3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过氧化值（以脂肪计）、糖精钠（以糖精计）、苯甲酸及其钠盐（以苯甲酸计）、山梨酸及其钾盐（以山梨酸计）、甜蜜素(以环己基氨基磺酸计)等</w:t>
      </w:r>
    </w:p>
    <w:p w14:paraId="3E38250F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炒货食品及坚果制品</w:t>
      </w:r>
    </w:p>
    <w:p w14:paraId="6E257B3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0A132E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抽检依据是GB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19300-2014</w:t>
      </w:r>
      <w:r>
        <w:rPr>
          <w:rFonts w:hint="eastAsia" w:ascii="仿宋" w:hAnsi="仿宋" w:eastAsia="仿宋"/>
          <w:sz w:val="30"/>
          <w:szCs w:val="30"/>
        </w:rPr>
        <w:t>《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食品安全国家标准 坚果与籽类食品</w:t>
      </w:r>
      <w:r>
        <w:rPr>
          <w:rFonts w:hint="eastAsia" w:ascii="仿宋" w:hAnsi="仿宋" w:eastAsia="仿宋"/>
          <w:sz w:val="30"/>
          <w:szCs w:val="30"/>
        </w:rPr>
        <w:t>》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-2024《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食品安全国家标准 食品添加剂使用标准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》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 xml:space="preserve">GB 2761-2017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《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食品安全国家标准 食品中真菌毒素限量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》</w:t>
      </w:r>
    </w:p>
    <w:p w14:paraId="12660F84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（二）检验项目 </w:t>
      </w:r>
    </w:p>
    <w:p w14:paraId="7A5508F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仿宋" w:hAnsi="仿宋" w:eastAsia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酸价（以脂肪计）、过氧化值（以脂肪计）、霉菌、二氧化硫残留量、糖精钠、铅、甜蜜素等。</w:t>
      </w:r>
    </w:p>
    <w:p w14:paraId="4A38DDA1"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 w:val="30"/>
          <w:szCs w:val="30"/>
        </w:rPr>
        <w:t>、调味品</w:t>
      </w:r>
    </w:p>
    <w:p w14:paraId="54900FA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90FBCF5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抽检依据是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-2024《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食品安全国家标准 食品添加剂使用标准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》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 xml:space="preserve">GB 2761-2017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《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食品安全国家标准 食品中真菌毒素限量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》</w:t>
      </w:r>
    </w:p>
    <w:p w14:paraId="04B6F0D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583916B7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氨基酸态氮(以氮计）、苯甲酸及其钠盐（以苯甲酸计）、山梨酸及其钾盐（以山梨酸计）、脱氢乙酸及其钠盐（以脱氢乙酸计）、防腐剂混合使用时各自用量占其最大使用量的比例之和、糖精钠等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FB94CF4">
      <w:pPr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四、糕点</w:t>
      </w:r>
    </w:p>
    <w:p w14:paraId="6D1BF0B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2814DA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-2024《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食品安全国家标准 食品添加剂使用标准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》</w:t>
      </w:r>
      <w:r>
        <w:rPr>
          <w:rFonts w:hint="eastAsia" w:ascii="仿宋" w:hAnsi="仿宋" w:eastAsia="仿宋"/>
          <w:sz w:val="30"/>
          <w:szCs w:val="30"/>
        </w:rPr>
        <w:t>、GB 7099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-2015</w:t>
      </w:r>
      <w:r>
        <w:rPr>
          <w:rFonts w:hint="eastAsia" w:ascii="仿宋" w:hAnsi="仿宋" w:eastAsia="仿宋"/>
          <w:sz w:val="30"/>
          <w:szCs w:val="30"/>
        </w:rPr>
        <w:t>《食品安全国家标准 糕点、面包》和GB 29921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-2021</w:t>
      </w:r>
      <w:r>
        <w:rPr>
          <w:rFonts w:hint="eastAsia" w:ascii="仿宋" w:hAnsi="仿宋" w:eastAsia="仿宋"/>
          <w:sz w:val="30"/>
          <w:szCs w:val="30"/>
        </w:rPr>
        <w:t>《食品安全国家标准 预包装食品中致病菌限量》等产品明示标准指标的要求。</w:t>
      </w:r>
    </w:p>
    <w:p w14:paraId="7665D47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21651ACE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600" w:firstLineChars="200"/>
        <w:jc w:val="left"/>
        <w:textAlignment w:val="center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酸价（以脂肪计）、过氧化值（以脂肪计）、苯甲酸及其钠盐（以苯甲酸计）、合成着色剂（柠檬黄、日落黄、胭脂红、苋菜红、亮蓝、赤藓红、诱惑红）、山梨酸及其钾盐（以山梨酸计）、脱氢乙酸及其钠盐（以脱氢乙酸计）、防腐剂混合使用时各自用量占其最大使用量的比例之和、菌落总数*5、大肠菌群*5、*霉菌 c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等。</w:t>
      </w:r>
    </w:p>
    <w:p w14:paraId="5A84EBC3">
      <w:pPr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酒类</w:t>
      </w:r>
    </w:p>
    <w:p w14:paraId="335326E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422DB15E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2714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-2015</w:t>
      </w:r>
      <w:r>
        <w:rPr>
          <w:rFonts w:hint="eastAsia" w:ascii="仿宋" w:hAnsi="仿宋" w:eastAsia="仿宋"/>
          <w:sz w:val="30"/>
          <w:szCs w:val="30"/>
        </w:rPr>
        <w:t>《食品安全国家标准 酱腌菜》、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-2024《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食品安全国家标准 食品添加剂使用标准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》</w:t>
      </w:r>
      <w:r>
        <w:rPr>
          <w:rFonts w:hint="eastAsia" w:ascii="仿宋" w:hAnsi="仿宋" w:eastAsia="仿宋"/>
          <w:sz w:val="30"/>
          <w:szCs w:val="30"/>
        </w:rPr>
        <w:t>和GB 2762-20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食品中污染物限量》等产品指标的要求。</w:t>
      </w:r>
    </w:p>
    <w:p w14:paraId="682B269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19C596FF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酒精度、铅（以Pb计）、甲醇、氰化物（以HCN计）、甜蜜素（以环己基氨基磺酸计）等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8995BFF"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sz w:val="30"/>
          <w:szCs w:val="30"/>
        </w:rPr>
        <w:t>、粮食加工品</w:t>
      </w:r>
    </w:p>
    <w:p w14:paraId="3A2EE4DA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51AAB5B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食品添加剂使用标准》、GB 2761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-2017</w:t>
      </w:r>
      <w:r>
        <w:rPr>
          <w:rFonts w:hint="eastAsia" w:ascii="仿宋" w:hAnsi="仿宋" w:eastAsia="仿宋"/>
          <w:sz w:val="30"/>
          <w:szCs w:val="30"/>
        </w:rPr>
        <w:t>《食品安全国家标准 食品中真菌毒素限量》、GB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食品中污染物限量》和卫生部公告[2011]第4号 卫生部等7部门《关于撤销食品添加剂过氧化苯甲酰、过氧化钙的公告》等产品指标的要求。</w:t>
      </w:r>
    </w:p>
    <w:p w14:paraId="1B1C00A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40CF69D5">
      <w:pPr>
        <w:ind w:firstLine="600" w:firstLineChars="200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合成着色剂（柠檬黄日落黄）（一项）、铅（以Pb计）、脱氢乙酸及其钠盐（以脱氢乙酸计）等。</w:t>
      </w:r>
    </w:p>
    <w:p w14:paraId="190A0E49"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食用油、油脂及其制品</w:t>
      </w:r>
    </w:p>
    <w:p w14:paraId="23A6C61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0D742EE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GB 2716-2018《食品安全国家标准 植物油》</w:t>
      </w:r>
      <w:r>
        <w:rPr>
          <w:rFonts w:hint="eastAsia" w:ascii="仿宋" w:hAnsi="仿宋" w:eastAsia="仿宋"/>
          <w:sz w:val="30"/>
          <w:szCs w:val="30"/>
        </w:rPr>
        <w:t>、GB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食品添加剂使用标准》和GB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食品中污染物限量》等产品指标的要求。</w:t>
      </w:r>
    </w:p>
    <w:p w14:paraId="319FAA3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43F9780C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酸值/酸价、过氧化值、黄曲霉毒素B1、苯并[a]芘、溶剂残留量、铅（以Pb 计）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等。</w:t>
      </w:r>
    </w:p>
    <w:p w14:paraId="5C794D00"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30"/>
          <w:szCs w:val="30"/>
        </w:rPr>
        <w:t>、蔬菜制品</w:t>
      </w:r>
    </w:p>
    <w:p w14:paraId="7F93FA7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83D944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2714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-2015</w:t>
      </w:r>
      <w:r>
        <w:rPr>
          <w:rFonts w:hint="eastAsia" w:ascii="仿宋" w:hAnsi="仿宋" w:eastAsia="仿宋"/>
          <w:sz w:val="30"/>
          <w:szCs w:val="30"/>
        </w:rPr>
        <w:t>《食品安全国家标准 酱腌菜》、GB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食品添加剂使用标准》和GB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食品中污染物限量》等产品指标的要求。</w:t>
      </w:r>
    </w:p>
    <w:p w14:paraId="66B99C1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3F9ABC2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00" w:firstLineChars="20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苯甲酸及其钠盐（以苯甲酸计）、山梨酸及其钾盐（以山梨酸计）、脱氢乙酸及其钠盐（以脱氢乙酸计）、糖精钠（以糖精计）、甜蜜素(以环己基氨基磺酸计)、安赛蜜、防腐剂混合使用时各自用量占其最大使用量的比例之和、合成着色剂(柠檬黄、日落黄)、二氧化硫残留量等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04EB166F"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淀粉及淀粉</w:t>
      </w:r>
      <w:r>
        <w:rPr>
          <w:rFonts w:hint="eastAsia" w:ascii="仿宋" w:hAnsi="仿宋" w:eastAsia="仿宋"/>
          <w:b/>
          <w:bCs/>
          <w:sz w:val="30"/>
          <w:szCs w:val="30"/>
        </w:rPr>
        <w:t>制品</w:t>
      </w:r>
    </w:p>
    <w:p w14:paraId="4FAD257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6B36902B">
      <w:pPr>
        <w:ind w:firstLine="60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/>
          <w:sz w:val="30"/>
          <w:szCs w:val="30"/>
        </w:rPr>
        <w:t>抽检依据是GB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食品添加剂使用标准》和GB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食品中污染物限量》等产品指标的要求。</w:t>
      </w:r>
    </w:p>
    <w:p w14:paraId="20CCFC46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5DEA3859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铅（以Pb计）、菌落总数*5、大肠菌群*5、霉菌和酵母 a、二氧化硫残留量、脱氢乙酸及其钠盐（以脱氢乙酸计）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4078C1C">
      <w:pPr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仿宋" w:hAnsi="仿宋" w:eastAsia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豆</w:t>
      </w:r>
      <w:r>
        <w:rPr>
          <w:rFonts w:hint="eastAsia" w:ascii="仿宋" w:hAnsi="仿宋" w:eastAsia="仿宋"/>
          <w:b/>
          <w:bCs/>
          <w:sz w:val="30"/>
          <w:szCs w:val="30"/>
        </w:rPr>
        <w:t>制品</w:t>
      </w:r>
    </w:p>
    <w:p w14:paraId="6BFB499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2031230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抽检依据是GB 2712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-2014</w:t>
      </w:r>
      <w:r>
        <w:rPr>
          <w:rFonts w:hint="eastAsia" w:ascii="仿宋" w:hAnsi="仿宋" w:eastAsia="仿宋"/>
          <w:sz w:val="30"/>
          <w:szCs w:val="30"/>
        </w:rPr>
        <w:t>《食品安全国家标准 豆制品》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食品添加剂使用标准》和GB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和食品整治办〔2008〕3 号</w:t>
      </w:r>
      <w:r>
        <w:rPr>
          <w:rFonts w:hint="eastAsia" w:ascii="仿宋" w:hAnsi="仿宋" w:eastAsia="仿宋"/>
          <w:sz w:val="30"/>
          <w:szCs w:val="30"/>
        </w:rPr>
        <w:t>等产品明示标准和质量的要求。</w:t>
      </w:r>
    </w:p>
    <w:p w14:paraId="72E54C7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04C99971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苯甲酸及其钠盐（以苯甲酸计）、山梨酸及其钾盐（以山梨酸计）、铝的残留量（干样品，以 Al 计）、脱氢乙酸及其钠盐（以脱氢乙酸计）、防腐剂混合使用时各自用量占其最大使用量的比例之和、大肠菌群*5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50411D8"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罐头</w:t>
      </w:r>
    </w:p>
    <w:p w14:paraId="3C89A91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2FEE5178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食品添加剂使用标准》和GB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1E5CB56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4E14B958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铅（以Pb计）、苯甲酸及其钠盐（以苯甲酸计）、山梨酸及其钾盐（以山梨酸计）、脱氢乙酸及其钠盐（以脱氢乙酸计）、糖精钠（以糖精计）、二氧化硫残留量等。</w:t>
      </w:r>
    </w:p>
    <w:p w14:paraId="0483C0D0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肉制品</w:t>
      </w:r>
    </w:p>
    <w:p w14:paraId="2D102357">
      <w:pPr>
        <w:numPr>
          <w:ilvl w:val="0"/>
          <w:numId w:val="0"/>
        </w:numPr>
        <w:ind w:leftChars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75987F41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食品添加剂使用标准》和GB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7C2D082D"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 xml:space="preserve">检验项目 </w:t>
      </w:r>
    </w:p>
    <w:p w14:paraId="625D7119">
      <w:pPr>
        <w:ind w:firstLine="600" w:firstLineChars="200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亚硝酸盐（以亚硝酸钠计）、山梨酸及其钾盐（以山梨酸计）、苯甲酸及其钠盐（以苯甲酸计）、脱氢乙酸及其钠盐（以脱氢乙酸计）、防腐剂混合使用时各自用量占其最大使用量的比例之和、合成着色剂（柠檬黄、日落黄、胭脂红、诱惑红）、糖精钠（以糖精计）、菌落总数、大肠菌群、商业无菌等</w:t>
      </w:r>
    </w:p>
    <w:p w14:paraId="340CB7F2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乳制品</w:t>
      </w:r>
    </w:p>
    <w:p w14:paraId="411E13CF">
      <w:pPr>
        <w:numPr>
          <w:ilvl w:val="0"/>
          <w:numId w:val="0"/>
        </w:numPr>
        <w:ind w:leftChars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1DC742DA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19645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-2010</w:t>
      </w:r>
      <w:r>
        <w:rPr>
          <w:rFonts w:hint="eastAsia" w:ascii="仿宋" w:hAnsi="仿宋" w:eastAsia="仿宋"/>
          <w:sz w:val="30"/>
          <w:szCs w:val="30"/>
        </w:rPr>
        <w:t>《食品安全国家标准 巴氏杀菌乳》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3378CAA9"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 xml:space="preserve">检验项目 </w:t>
      </w:r>
    </w:p>
    <w:p w14:paraId="2E1F4945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脂肪、非脂乳固体（加测蔗糖分+总固体）、蛋白质、酸度、三聚氰胺等。</w:t>
      </w:r>
    </w:p>
    <w:p w14:paraId="02925DFF">
      <w:pPr>
        <w:numPr>
          <w:ilvl w:val="0"/>
          <w:numId w:val="0"/>
        </w:numPr>
        <w:ind w:leftChars="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水产制品</w:t>
      </w:r>
    </w:p>
    <w:p w14:paraId="7BA5C284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6F1FFEAA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10136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-2015</w:t>
      </w:r>
      <w:r>
        <w:rPr>
          <w:rFonts w:hint="eastAsia" w:ascii="仿宋" w:hAnsi="仿宋" w:eastAsia="仿宋"/>
          <w:sz w:val="30"/>
          <w:szCs w:val="30"/>
        </w:rPr>
        <w:t>《食品安全国家标准 动物性水产制品》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71CFC233"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 xml:space="preserve">检验项目 </w:t>
      </w:r>
    </w:p>
    <w:p w14:paraId="15A7644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00" w:firstLineChars="300"/>
        <w:jc w:val="left"/>
        <w:textAlignment w:val="center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镉（以Cd计）、苯甲酸及其钠盐（以苯甲酸计）、山梨酸及其钾盐（以山梨酸计）、过氧化值（以脂肪计）等。</w:t>
      </w:r>
    </w:p>
    <w:p w14:paraId="0DE9222D">
      <w:pPr>
        <w:numPr>
          <w:ilvl w:val="0"/>
          <w:numId w:val="0"/>
        </w:numPr>
        <w:ind w:leftChars="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水果制品</w:t>
      </w:r>
    </w:p>
    <w:p w14:paraId="77BD25F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0EBEECD1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14884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-2016</w:t>
      </w:r>
      <w:r>
        <w:rPr>
          <w:rFonts w:hint="eastAsia" w:ascii="仿宋" w:hAnsi="仿宋" w:eastAsia="仿宋"/>
          <w:sz w:val="30"/>
          <w:szCs w:val="30"/>
        </w:rPr>
        <w:t>《食品安全国家标准 蜜饯》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70300C91"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 xml:space="preserve">检验项目 </w:t>
      </w:r>
    </w:p>
    <w:p w14:paraId="00C20C4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00" w:firstLineChars="300"/>
        <w:jc w:val="left"/>
        <w:textAlignment w:val="center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铅（以Pb计）、山梨酸及其钾盐（以山梨酸计）、糖精钠（以糖精计）、苯甲酸及其钠盐（以苯甲酸计）、二氧化硫残留量、霉菌（产品明示标准）等。</w:t>
      </w:r>
    </w:p>
    <w:p w14:paraId="5A62D581">
      <w:pPr>
        <w:numPr>
          <w:ilvl w:val="0"/>
          <w:numId w:val="0"/>
        </w:numPr>
        <w:ind w:leftChars="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十六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速冻食品</w:t>
      </w:r>
    </w:p>
    <w:p w14:paraId="0F76A4E2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0777795E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19295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-2021</w:t>
      </w:r>
      <w:r>
        <w:rPr>
          <w:rFonts w:hint="eastAsia" w:ascii="仿宋" w:hAnsi="仿宋" w:eastAsia="仿宋"/>
          <w:sz w:val="30"/>
          <w:szCs w:val="30"/>
        </w:rPr>
        <w:t>《食品安全国家标准 速冻面米与调制食品》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3AD55556"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 xml:space="preserve">检验项目 </w:t>
      </w:r>
    </w:p>
    <w:p w14:paraId="4F04FA1F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0"/>
          <w:szCs w:val="30"/>
          <w:lang w:val="en-US" w:eastAsia="zh-CN"/>
        </w:rPr>
        <w:t>过氧化值（以脂肪计）、*铅（以铅计）、糖精钠（以糖精计）、甜蜜素(以环己基氨基磺酸计)、菌落总数*5、大肠菌群*5、色素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等。</w:t>
      </w:r>
    </w:p>
    <w:p w14:paraId="48FE3534">
      <w:pPr>
        <w:numPr>
          <w:ilvl w:val="0"/>
          <w:numId w:val="0"/>
        </w:numPr>
        <w:ind w:leftChars="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十七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糖果制品</w:t>
      </w:r>
    </w:p>
    <w:p w14:paraId="33C98B5F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17A91826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GB 2760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17399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-2016</w:t>
      </w:r>
      <w:r>
        <w:rPr>
          <w:rFonts w:hint="eastAsia" w:ascii="仿宋" w:hAnsi="仿宋" w:eastAsia="仿宋"/>
          <w:sz w:val="30"/>
          <w:szCs w:val="30"/>
        </w:rPr>
        <w:t>《食品安全国家标准 糖果》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CF781DB"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 xml:space="preserve">检验项目 </w:t>
      </w:r>
    </w:p>
    <w:p w14:paraId="540D6367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0"/>
          <w:szCs w:val="30"/>
          <w:lang w:val="en-US" w:eastAsia="zh-CN"/>
        </w:rPr>
        <w:t>铅（以Pb计）、二氧化硫残留量、糖精钠（以糖精计）、合成着色剂(柠檬黄、新红、苋菜红、靛蓝、胭脂红、日落黄、诱惑红、亮蓝、酸性红、喹啉黄、赤藓红)、相同色泽着色剂混合使用时各自用量占其最大使用量的比例之和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等。</w:t>
      </w:r>
    </w:p>
    <w:p w14:paraId="28F8942A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十八、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食用农产品</w:t>
      </w:r>
    </w:p>
    <w:p w14:paraId="27542888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66FEDD12">
      <w:pPr>
        <w:keepNext w:val="0"/>
        <w:keepLines w:val="0"/>
        <w:widowControl/>
        <w:suppressLineNumbers w:val="0"/>
        <w:ind w:firstLine="900" w:firstLineChars="300"/>
        <w:jc w:val="left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</w:rPr>
        <w:t>抽检依据是GB 2762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-2022</w:t>
      </w:r>
      <w:r>
        <w:rPr>
          <w:rFonts w:hint="eastAsia" w:ascii="仿宋" w:hAnsi="仿宋" w:eastAsia="仿宋"/>
          <w:sz w:val="30"/>
          <w:szCs w:val="30"/>
        </w:rPr>
        <w:t>《食品安全国家标准 食品中污染物限量》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GB 2763-2021《食品安全国家标准 食品中农药最大残留限量》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</w:t>
      </w:r>
    </w:p>
    <w:p w14:paraId="61AA47C6">
      <w:pPr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 xml:space="preserve">检验项目 </w:t>
      </w:r>
    </w:p>
    <w:p w14:paraId="054927BB">
      <w:pPr>
        <w:keepNext w:val="0"/>
        <w:keepLines w:val="0"/>
        <w:widowControl/>
        <w:suppressLineNumbers w:val="0"/>
        <w:ind w:firstLine="900" w:firstLineChars="3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啶虫脒、毒死蜱、甲氨基阿维菌素苯甲酸盐、氯氟氰菊酯和高效氯氟氰菊酯、噻虫胺、噻虫嗪、镉（以 Cd 计）、倍硫磷、铅（以 Pb计）、吡虫啉等</w:t>
      </w:r>
    </w:p>
    <w:p w14:paraId="74F00551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233686DA"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4080E714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37774437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4825EFBD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6222D2D1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36E9E104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2DE41C37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1B6C9207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77ED3164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 xml:space="preserve">附件2 ： 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年度新洲区食品抽检结果（合格）</w:t>
      </w:r>
    </w:p>
    <w:tbl>
      <w:tblPr>
        <w:tblStyle w:val="8"/>
        <w:tblW w:w="16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04"/>
        <w:gridCol w:w="1530"/>
        <w:gridCol w:w="1545"/>
        <w:gridCol w:w="1530"/>
        <w:gridCol w:w="1230"/>
        <w:gridCol w:w="1050"/>
        <w:gridCol w:w="1390"/>
        <w:gridCol w:w="1077"/>
        <w:gridCol w:w="1247"/>
        <w:gridCol w:w="638"/>
        <w:gridCol w:w="638"/>
        <w:gridCol w:w="1496"/>
        <w:gridCol w:w="584"/>
      </w:tblGrid>
      <w:tr w14:paraId="20D2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A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9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1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3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标识生产企业地址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A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F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9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A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样品规格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6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3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A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5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0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F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B92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A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XBJ25420117487531737ZX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3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A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4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8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武汉市新洲区辛冲街中心幼儿园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C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3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2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1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F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1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F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1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F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8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5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XBJ25420117487531735ZX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0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E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武汉福乐佳禾工贸有限公司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6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武汉市蔡甸区蔡甸街铁铺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3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武汉市新洲区辛冲街中心幼儿园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E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C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苏北大米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7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1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E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1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C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D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8A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1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2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XBJ25420117487531739ZX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4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E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0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1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武汉市新洲区辛冲街中心幼儿园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9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0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C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D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4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A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E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F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F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D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4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XBJ25420117487531736ZX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E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3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8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2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武汉市新洲区辛冲街中心幼儿园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3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B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包面皮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2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E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5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1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C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3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B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1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D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XBJ25420117487531738ZX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F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6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4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1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武汉市新洲区辛冲街中心幼儿园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6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B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A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2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3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B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D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C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D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4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E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XBJ25420117487531748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7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D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5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武汉市新洲区李华蔬菜水果店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4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3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8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D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2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3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4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6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C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E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6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XBJ25420117487531746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2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5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9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8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武汉市新洲区李华蔬菜水果店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2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C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芜湖椒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D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5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6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22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F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6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1E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5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F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XBJ25420117487531753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0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4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2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4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武汉市新洲区李华蔬菜水果店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D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6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青茄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E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6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A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9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42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5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4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4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6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XBJ25420117487531750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8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4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C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6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武汉市新洲区李华蔬菜水果店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9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3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B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E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B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F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5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A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5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E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D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XBJ25420117487531754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4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0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4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7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武汉市新洲区李华蔬菜水果店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7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C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9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A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7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6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4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D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A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6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A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XBJ25420117487531747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F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7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0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4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武汉市新洲区李华蔬菜水果店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4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F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本地黄瓜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8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7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6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1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1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3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7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6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5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XBJ25420117487531751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8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9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2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1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武汉市新洲区李华蔬菜水果店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D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6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刺黄瓜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6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E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1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4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E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1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8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D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XBJ25420117487531755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0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7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6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F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武汉市新洲区李华蔬菜水果店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8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E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耙耙柑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2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C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1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4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0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5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6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A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E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XBJ25420117487531752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6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7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4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5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武汉市新洲区李华蔬菜水果店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6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8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杭椒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E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8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B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9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5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A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B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1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4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XBJ25420117487531749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D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B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5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C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武汉市新洲区李华蔬菜水果店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5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D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B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A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7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2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8A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3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3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B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D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XBJ25420117487531764ZX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C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B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7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F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B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C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9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A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7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6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5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E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E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8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7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XBJ25420117487531765ZX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E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5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B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D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2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C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6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9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F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D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F8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1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E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63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5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XBJ25420117487531766ZX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A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3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1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E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E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5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3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9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C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A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8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D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D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0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6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XBJ25420117487531768ZX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3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0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南昌县双飞实业有限公司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A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江西省南昌县南新乡丰洲村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9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8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A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皇龙贡米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E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3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F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7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0E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7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A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6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3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XBJ25420117487531767ZX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8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8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3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7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9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D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2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4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A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B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C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F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6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E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8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XBJ25420117487531769ZX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6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3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湖北长舟盐化有限公司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1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湖北省应城市东马坊枣林路1号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2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2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A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6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5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B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9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F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F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6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C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9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XBJ25420117487531770ZX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E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7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江西启帆粮油贸易有限公司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3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江西省南昌市高新区佳海产业园第131#栋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C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1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0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0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7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2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08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B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6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B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6B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6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XBJ25420117487531796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6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B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2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8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武汉市新洲区和润家市集食品经营部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A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E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F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8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8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9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8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E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9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E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0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E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9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5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武汉市新洲区和润家市集食品经营部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F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3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黑茄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F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3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3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4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C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E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9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8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A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XBJ25420117487531797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2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D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4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9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武汉市新洲区和润家市集食品经营部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E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E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螺丝椒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3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4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E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C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22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3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E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C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6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XBJ25420117487531798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C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4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C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B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武汉市新洲区和润家市集食品经营部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F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F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本地韭菜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3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A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B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4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0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4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5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C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7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XBJ25420117487531805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4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3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8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4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武汉市新洲区和润家市集食品经营部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8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5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B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5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2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4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D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5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1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0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4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XBJ25420117487531802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1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8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D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9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武汉市新洲区和润家市集食品经营部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E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B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刺黄瓜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B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F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1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6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8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E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8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33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9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XBJ25420117487531801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A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E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7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9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武汉市新洲区和润家市集食品经营部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F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C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大西芹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A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5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2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0B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C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3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9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7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E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XBJ25420117487531803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0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6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9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6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武汉市新洲区和润家市集食品经营部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7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C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黄白菜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2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F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1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8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6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7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59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8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E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XBJ25420117487531853ZX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D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D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6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D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武汉市新洲区辛冲街第一初级中学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5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7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1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8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1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0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F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1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1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4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2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XBJ25420117487531851ZX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4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B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A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9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武汉市新洲区辛冲街第一初级中学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7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6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B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C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9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4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0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4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3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C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E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XBJ25420117487531854ZX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9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5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襄阳鑫宇粮油食品有限公司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9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襄阳市襄州区（农产品加工产业园区）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F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武汉市新洲区辛冲街第一初级中学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1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4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精制挂面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7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8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C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F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4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3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7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D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1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XBJ25420117487531869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1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8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武汉市新洲区传承酒艺酒类中心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E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武汉市新洲区辛冲街新菜场3号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B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武汉市新洲区传承酒艺酒类中心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A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2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稻谷酒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1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散装，40%vol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6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E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F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7D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B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1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6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XBJ25420117487531852ZX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B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2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8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C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武汉市新洲区辛冲街第一初级中学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3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F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B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5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8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5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B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5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B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D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0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XBJ25420117487531855ZX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E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1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武汉丰禾米业有限公司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B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武汉市新洲区道观河风景区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C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武汉市新洲区辛冲街第一初级中学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1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4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道观香米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F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B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B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C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9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7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C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7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5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XBJ25420117487531856ZX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9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5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湖北蓝天盐化有限公司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D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湖北省云梦县云化路特1号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D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武汉市新洲区辛冲街第一初级中学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A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A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精制碘盐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A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A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4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6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9A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F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D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5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1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XBJ25420117487531868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8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6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武汉市新洲区传承酒艺酒类中心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7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武汉市新洲区辛冲街新菜场3号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1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武汉市新洲区传承酒艺酒类中心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3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8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2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散装，38%vol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2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3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7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A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5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B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2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1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XBJ25420117487531867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2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F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武汉市新洲区传承酒艺酒类中心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0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武汉市新洲区辛冲街新菜场3号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7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武汉市新洲区传承酒艺酒类中心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B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3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大麦酒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3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散装，42%vol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5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C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A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5B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0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C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A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0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XBJ25420117487531894ZX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B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8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李锦记(新会)食品有限公司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广东省江门市新会区七堡工贸城北区一号至二号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2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0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3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草菇老抽(酿造酱油)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0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2千克+赠450克（共计2.45千克）/瓶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6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7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E8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1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8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9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8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8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XBJ25420117487531892ZX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9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5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湖南省湘澧盐化有限责任公司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E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湖南省津市市襄阳街办事处盐矿社区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8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E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7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绿色加碘精制盐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F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F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3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7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3C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4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8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D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6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XBJ25420117487531920ZX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3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8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2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9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F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1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3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4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32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D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5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3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3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0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XBJ25420117487531915ZX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6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7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味好美（武汉）食品有限公司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0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中国.湖北省武汉市汉阳区金色二路8号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9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武汉市新洲区旧街街旧街初级中学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2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C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味香鸡精调味料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2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E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0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E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B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9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2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7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3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XBJ25420117487531893ZX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7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8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河南省南街村（集团）有限公司调味品分公司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0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河南省临颍县南街村颍松大道2号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1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2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4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南德珍品调味料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1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3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1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C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A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D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8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1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XBJ25420117487531895ZX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D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F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0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7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F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辣黄豆酱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9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800g/瓶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D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A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E5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F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9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3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0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0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XBJ25420117487531896ZX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4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8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F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3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2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6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B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D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7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5F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8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1E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0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D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XBJ25420117487531897ZX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4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9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C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9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6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6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D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E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D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2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4F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4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7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C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1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XBJ25420117487531898ZX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4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9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7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8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C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D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C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1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D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4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B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0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8A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C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A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XBJ25420117487531900ZX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0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8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湖北蓝天盐化有限公司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湖北省云梦县云化路特1号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1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A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3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精制碘盐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7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0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5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6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2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5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F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5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XBJ25420117487531899ZX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7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0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南昌市博铭实业有限公司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0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江西省南昌市青山湖区昌东工业区梧岗村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D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1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B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茉莉香米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C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7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9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A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5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6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81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1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3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XBJ25420117487531921ZX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0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3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镇平想念食品有限公司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C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镇平县杨营镇玉漳大道与玉源南路交叉口东南角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3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7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C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中宽挂面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2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1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6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9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3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4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0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7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6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XBJ25420117487531914ZX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7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2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2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D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武汉市新洲区旧街街旧街初级中学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2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9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C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0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F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A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7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C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D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DB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1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XBJ25420117487531918ZX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E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8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湖南省长康实业有限责任公司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B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湖南省湘阴县长康粮站南路1号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武汉市新洲区旧街街旧街初级中学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9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A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纯芝麻油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8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D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2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D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8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F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E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0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3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XBJ25420117487531919ZX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3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5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1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5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6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B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9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5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9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2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B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C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E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B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F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XBJ25420117487531917ZX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E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4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武汉丰禾米业有限公司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D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武汉市新洲区道观河风景区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0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武汉市新洲区旧街街旧街初级中学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F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E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黄金晴(大米)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8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0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9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93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4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A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B6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E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0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XBJ25420117487531934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2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2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重庆市佳佳乐食品有限公司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1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重庆市永川区大安工业园区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8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武汉市新洲区彭新艳食品店（个体工商户）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D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1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石墨嫩豆腐（烧烤味）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1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5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3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9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5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A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7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B4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7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XBJ25420117487531922ZX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6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D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重庆三五世全食品有限公司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F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重庆市九龙坡区福园路1号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E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0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A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三五麻辣香调料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4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9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8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A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1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4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0E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A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4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XBJ25420117487531935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8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0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重庆市佳佳乐食品有限公司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2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重庆市永川区大安工业园区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F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武汉市新洲区彭新艳食品店（个体工商户）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B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F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香菇豆干（五香味）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6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7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F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D4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2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C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6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B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5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XBJ25420117487531930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1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F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爱自然(河北)食品科技有限公司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F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河北省沧州市沧县大官厅乡工业园3号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D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武汉市新洲区八月达食品店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1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1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让茶桂花乌龙茶饮品【无糖】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A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6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3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2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40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6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B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XBJ25420117487531923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E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1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福建省辉达食品有限公司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3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福建省漳州高新区颜厝镇新社农场239号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B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武汉市新洲区八月达食品店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4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B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霸气菠菠果冻(菠萝味)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A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270克/杯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F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D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26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A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F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9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A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8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XBJ25420117487531929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4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2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维他奶（武汉）有限公司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0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湖北省武汉市新洲区阳逻经济开发区余泊大道36号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F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武汉市新洲区八月达食品店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4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5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蜜桃茶(蜜桃味红茶饮料)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E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7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A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E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1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D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F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F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0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XBJ25420117487531941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5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6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福建两口子食品有限公司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C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福建省漳州市南靖县南靖高新技术产业园区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6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武汉市新洲区彭新艳食品店（个体工商户）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4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5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绿豆饼（烘烤类糕点）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8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B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1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A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03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4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EA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1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E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XBJ25420117487531926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D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5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山东欢乐家食品有限公司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4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山东省临沂市蒙阴县孟良崮工业园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A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武汉市新洲区八月达食品店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E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6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雪梨罐头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9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235克/瓶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B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A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B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2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3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F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4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0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XBJ25420117487531925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5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6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福建省辉达食品有限公司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8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福建省漳州高新区颜厝镇新社农场239号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8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武汉市新洲区八月达食品店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0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9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霸气桔桔果冻(桔子味)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3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270克/杯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D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AC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B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4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2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8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1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XBJ25420117487531928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D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5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湖北欢乐家食品有限公司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9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湖北省宜昌市枝江安福寺果蔬工业园之字溪大道9号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C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武汉市新洲区八月达食品店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4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5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黄桃罐头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4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235克/瓶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5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4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6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3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1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1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6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D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XBJ25420117487531938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B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7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成都吉食道食品有限公司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8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四川省成都市郫都区中国川菜产业园永安路222号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0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武汉市新洲区彭新艳食品店（个体工商户）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F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0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手切笋条（泡椒味）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A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C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7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8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3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1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A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3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5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XBJ25420117487531940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9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B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重庆小闲渝食品科技有限公司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9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重庆市梁平区双桂街道迎宾路789号3号厂房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4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武汉市新洲区彭新艳食品店（个体工商户）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B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7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手剥笋（山椒味）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3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4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5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A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20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E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2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E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C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XBJ25420117487531932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1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6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山东认养一头牛乳业有限公司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7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山东省临沂市平邑县白彦镇黄坡社区（认养一头牛奶牛小镇）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D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武汉市新洲区八月达食品店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F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7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8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B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A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B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E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A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F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5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6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XBJ25420117487531937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8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1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诏安梅日记食品有限公司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E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福建省漳州市诏安县白洋乡湖美村湖美1200号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C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武汉市新洲区彭新艳食品店（个体工商户）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1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E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巧酸话李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1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6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B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5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5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A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7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3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XBJ25420117487531939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7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5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成都吉食道食品有限公司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D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四川省成都市郫都区中国川菜产业园永安路222号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D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武汉市新洲区彭新艳食品店（个体工商户）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A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6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山椒笋尖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4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1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0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7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0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6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7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0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9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XBJ25420117487531942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4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E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杭州伊万食品有限公司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1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浙江省杭州市萧山区瓜沥镇繁盛路622号2幢三层、四层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4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武汉市新洲区彭新艳食品店（个体工商户）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F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2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桃酥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3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3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8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7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C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7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4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A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9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XBJ25420117487531924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6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E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福建省辉达食品有限公司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4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福建省漳州高新区颜厝镇新社农场239号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2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武汉市新洲区八月达食品店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6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7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萄你欢喜果冻(葡萄味)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4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270克/杯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D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D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D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CA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D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6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F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6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XBJ25420117487531933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A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5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重庆市佳佳乐食品有限公司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E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重庆市永川区大安工业园区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5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武汉市新洲区彭新艳食品店（个体工商户）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2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7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石磨嫩豆腐（香辣味）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C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D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7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7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A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F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5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E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2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XBJ25420117487531927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9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1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山东欢乐家食品有限公司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F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山东省临沂市蒙阴县孟良崮工业园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D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武汉市新洲区八月达食品店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F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杨梅罐头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A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235克/瓶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B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3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1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9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3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F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7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F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XBJ25420117487531936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8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1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诏安梅日记食品有限公司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3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福建省漳州市诏安县白洋乡湖美村湖美1200号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5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武汉市新洲区彭新艳食品店（个体工商户）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F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C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鸳鸯半梅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8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4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B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B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8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8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E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6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3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XBJ25420117487531931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A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6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江苏优抗力健康产业有限公司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C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江苏省淮安市涟水县经济开发区涟水路6号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4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武汉市新洲区八月达食品店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F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9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让茶茉莉乌龙茶饮品【无糖】(原味茶饮品)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9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5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4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5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D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A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6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8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6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XBJ25420117487531943ZX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5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A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8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3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武汉市新洲区潘塘街井边小学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E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3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E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7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6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9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F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6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4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6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4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XBJ25420117487531946ZX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7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4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2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9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武汉市新洲区旧街街红星幼儿园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6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B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挂面(金沙河麦芯玉带挂面)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9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4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6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7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D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B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44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E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XBJ25420117487531951ZX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1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7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7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7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武汉市新洲区潘塘街李店小学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D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2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F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3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3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E4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9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1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3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37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4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XBJ25420117487531944ZX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2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2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黄冈旭丰米业有限公司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F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湖北省黄冈市浠水县巴河镇七铺村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F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武汉市新洲区潘塘街井边小学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C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苏北大米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4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24.75KG/袋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3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9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D7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6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E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7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F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4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XBJ25420117487531947ZX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2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C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汉川市五和米业有限公司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D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湖北省汉川市韩集乡老街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E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武汉市新洲区旧街街红星幼儿园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5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2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黄花粘(大米)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3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6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1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7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27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E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9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B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E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XBJ25420117487531948ZX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5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8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中盐长江盐化有限公司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6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湖北省应城市长江埠车站路46号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4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武汉市新洲区旧街街红星幼儿园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3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B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绿色食品低钠盐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5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5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B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7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4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0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4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F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4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XBJ25420117487531949ZX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5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7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7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F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武汉市新洲区旧街街红星幼儿园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2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2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F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C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9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7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9A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F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27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6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C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XBJ25420117487531945ZX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1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5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9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1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武汉市新洲区潘塘街井边小学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9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1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花色挂面（筋冠香菇风味挂面）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A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900克/筒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9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7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9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5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6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2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3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7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XBJ25420117487531952ZX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8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F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湖北长舟盐化有限公司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2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湖北省应城市东马坊枣林路1号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8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武汉市新洲区潘塘街李店小学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F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F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C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D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8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75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70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8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0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0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0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XBJ25420117487531953ZX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8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8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福州市长乐区鲤峰食品有限公司文岭分公司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D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福州市长乐区文岭镇文岭村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5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武汉市新洲区潘塘街李店小学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E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2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鲤峰豆片（牛肉味）（炒货食品及坚果制品）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E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E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C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B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5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9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7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5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1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XBJ25420117487531956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3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F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武汉恒昌盛米业有限公司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武汉市新洲区潘塘街陈玉村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C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武汉恒昌盛米业有限公司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8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9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C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F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4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2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D3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2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3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6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2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XBJ25420117487531954ZX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C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B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湖北蓝天盐化有限公司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9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湖北省云梦县云化路特1号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2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武汉市新洲区旧街街孔子河学校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1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E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精制碘盐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1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F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A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5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F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8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3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9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A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XBJ25420117487531957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1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6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武汉恒昌盛米业有限公司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2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武汉市新洲区潘塘李店街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2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武汉恒昌盛米业有限公司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5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1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4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7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7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C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D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A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9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5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0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XBJ25420117487531961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A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E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福州康旺食品有限公司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3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闽侯县荆溪镇厚屿村食品工业园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8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武汉市新洲区章瑾副食商店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0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3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孜然素羊肉(大豆蛋白制品)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6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F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3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3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9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E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4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3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6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XBJ25420117487531965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F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C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惠州天喜食品有限公司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D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惠州市博罗县罗阳镇义和新角村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0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武汉市新洲区章瑾副食商店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9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7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麻辣肉片(大豆制品)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9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9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E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5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0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F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2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C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0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XBJ25420117487531960ZX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2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B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6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1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武汉市新洲区旧街街街道幼儿园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3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C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3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A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6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A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F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9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8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A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6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XBJ25420117487531958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3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武汉市盛兴诚信米业有限公司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7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E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武汉市盛兴诚信米业有限公司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F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0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E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4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2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0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8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7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F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C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XBJ25420117487531959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6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7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武汉市盛兴诚信米业有限公司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1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新洲区潘塘李店街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E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武汉市盛兴诚信米业有限公司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9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B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银山大米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1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25±0.2kg/袋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6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9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B8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2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7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9B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1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B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XBJ25420117487531962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C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5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福州康旺食品有限公司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E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闽侯县荆溪镇厚屿村食品工业园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C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武汉市新洲区章瑾副食商店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3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7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家常素燕丸(大豆蛋白制品)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F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8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4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0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29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9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D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D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7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XBJ25420117487531963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5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5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惠州天喜食品有限公司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0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惠州市博罗县罗阳镇义和新角村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5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武汉市新洲区章瑾副食商店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3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8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鱼香肉丝(大豆制品)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7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3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7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6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D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1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7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1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A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XBJ25420117487531966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6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6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湖北宏信食品股份有限公司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F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红安县经济开发区新型产业园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C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武汉市新洲区章瑾副食商店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6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7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刘师傅长寿油面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D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A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D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F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7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C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F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B1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F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XBJ25420117487531964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9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A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惠州天喜食品有限公司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A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惠州市博罗县罗阳镇义和新角村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D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武汉市新洲区章瑾副食商店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C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8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京都排骨(大豆制品)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9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1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E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0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AA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F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A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B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4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XBJ25420117487531967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4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0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武汉民食为天食品有限公司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6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武汉市蔡甸区永利村晶博农庄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8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武汉市新洲区章瑾副食商店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5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E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2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D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1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0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D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2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7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7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A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XBJ25420117487531968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F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7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湖南龙佳食品有限公司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D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湖南省岳阳市华容县章华镇石伏村珠头山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9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武汉市新洲区章瑾副食商店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0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5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E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0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3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5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F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9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C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1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6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XBJ25420117487531969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8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2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湖北双绍实业有限公司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6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湖北省孝感市东山头工业园沦河三路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D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武汉市新洲区章瑾副食商店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0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3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外婆菜(酱腌菜)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8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5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3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13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A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4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6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6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D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XBJ25420117487531950ZX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0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B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3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5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武汉市新洲区潘塘街李店小学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F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9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7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F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2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B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8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0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20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3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1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XBJ25420117487531955ZX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A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1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武汉市新洲区博精米业有限公司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E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新洲区阳逻街潘龙路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E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武汉市新洲区旧街街孔子河学校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5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E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博精香软米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A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4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6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2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1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C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F2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2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5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XBJ25420117487531970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6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9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桐乡市腾飞食品有限公司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5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浙江省嘉兴市桐乡市高桥街道(开发区)亭桥村西小桥41号1幢1-3层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E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武汉市新洲区章瑾副食商店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E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4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爽口萝卜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8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7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5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8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5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C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F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3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XBJ25420117487531982ZX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8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6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2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0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武汉市新洲区潘塘街智慧树幼儿园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B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4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9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2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E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5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A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7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A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B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4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XBJ25420117487531976ZX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D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E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0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0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武汉市新洲区旧街街新集初级中学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9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A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7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F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2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A4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5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3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F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0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XBJ25420117487531977ZX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6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7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E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A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武汉市新洲区旧街街新集初级中学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E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7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F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9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C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C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9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7E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2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7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XBJ25420117487531980ZX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B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9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武汉丰禾米业有限公司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6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武汉市新洲区道观河风景区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D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武汉市新洲区旧街街新集初级中学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7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8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道观香米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E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3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D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E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0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4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B4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2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A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XBJ25420117487531975ZX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B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潍坊伊利乳业有限责任公司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6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山东省潍坊市临朐县城关街道西环路西侧朐山路南侧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C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武汉市新洲区徐古街星海幼儿园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0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E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学生饮用奶（香草冰淇淋味）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A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125mL/盒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6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9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9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F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7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E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6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9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XBJ25420117487531971ZX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9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6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麻城市德应米业有限公司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E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湖北省黄冈市麻城市铁门岗乡铁门岗街8号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8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武汉市新洲区徐古街星海幼儿园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2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0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好媳妇米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1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6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C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A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7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0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F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73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6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XBJ25420117487531974ZX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0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B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B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2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武汉市新洲区潘塘街中心幼儿园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D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E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9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8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7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7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7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2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8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1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B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XBJ25420117487531978ZX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B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1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A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E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武汉市新洲区旧街街新集初级中学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E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F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5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A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D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1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D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8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C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3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9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XBJ25420117487531983ZX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8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7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烟台德胜达龙口粉丝有限公司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4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山东省招远市张星镇石对头村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7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武汉市新洲区徐古街中心幼儿园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D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4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C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3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E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8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C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D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9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9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5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XBJ25420117487531990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6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1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荆州市陵辉食品有限公司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7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荆州市江陵县普济镇沿河路21号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B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武汉市新洲区欣宜佳百货零售超市（个体工商户）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5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5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小米辣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4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5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3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7D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C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5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FC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5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XBJ25420117487531987ZX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5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8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1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D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武汉市新洲区旧街街新集小学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1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2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3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B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8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9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D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3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0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F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B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XBJ25420117487531984ZX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8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8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0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B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武汉市新洲区徐古街中心幼儿园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0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8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6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3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6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4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0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C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F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1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C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XBJ25420117487531988ZX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B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A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2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B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武汉市新洲区旧街街新集小学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E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8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0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7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4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11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7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1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A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C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3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XBJ25420117487531996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C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C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江西永叔府食品有限公司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C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江西永丰县桥南工业园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1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武汉市新洲区欣宜佳百货零售超市（个体工商户）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9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0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麻油白腐乳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4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0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4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4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D7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C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D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7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F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XBJ25420117487531985ZX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E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8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4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C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武汉市新洲区旧街街新集小学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0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8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B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7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E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3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C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D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F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2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C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XBJ25420117487531989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C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2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湖南克明味道食品股份有限公司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D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湖南省益阳市南县桂花园西路333号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A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武汉市新洲区欣宜佳百货零售超市（个体工商户）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F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E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湘西外婆菜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3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3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1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2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4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8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27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A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8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XBJ25420117487531992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0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2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孝昌县宏兴食品有限公司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F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孝昌县季店乡工业园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6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武汉市新洲区欣宜佳百货零售超市（个体工商户）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1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4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小米辣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A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F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F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1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4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3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3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9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5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XBJ25420117487531999ZX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5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6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中粮八方米业（京山）有限公司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8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湖北省荆门市京山市雁门口镇瓦庙街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3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武汉市新洲区旧街街新集幼儿园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8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C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7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10千克/袋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4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7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8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F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9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24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C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1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XBJ25420117487531991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7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3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湖南龙佳食品有限公司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D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湖南省岳阳市华容县章华镇石伏村珠头山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C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武汉市新洲区欣宜佳百货零售超市（个体工商户）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5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0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D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D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1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B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44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8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C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1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0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XBJ25420117487531997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D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4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周口煜森食品有限公司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8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河南省周口市淮阳区黄集乡黄集村509号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1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武汉市新洲区欣宜佳百货零售超市（个体工商户）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7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大撸串（卤香味）（膨化豆制品）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8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F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7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4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5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5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4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4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2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XBJ25420117487531993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3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B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湖南至善食品有限公司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8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浏阳市大围山镇白沙社区凤山组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4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武汉市新洲区欣宜佳百货零售超市（个体工商户）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4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5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香辣霉豆腐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C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280克/瓶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3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3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D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9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4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F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C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B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XBJ25420117487531994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6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2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湖南至善食品有限公司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9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浏阳市大围山镇白沙社区凤山组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9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武汉市新洲区欣宜佳百货零售超市（个体工商户）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9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3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红油霉豆腐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7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280克/瓶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C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B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3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4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5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D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A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2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XBJ25420117487531995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C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D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江西永叔府食品有限公司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6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江西永丰县桥南工业园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B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武汉市新洲区欣宜佳百货零售超市（个体工商户）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1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9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家乡腐乳（五香味）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1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4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9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0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D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D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5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5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9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XBJ25420117487532000ZX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8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E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7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武汉市东西湖慈惠农场良种站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E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武汉市新洲区旧街街新集幼儿园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D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1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金元宝优选莲花香米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B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10千克/袋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1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E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7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C7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F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8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6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D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XBJ25420117487532002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A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E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E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2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武汉市新洲区新一家生活用品馆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F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F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高筋小麦粉（富强高筋小麦粉）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E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4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1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2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8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A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9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7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F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XBJ25420117487531998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B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0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平江县子龙食品有限公司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F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平江县安定镇官塘农场正黄社区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9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武汉市新洲区欣宜佳百货零售超市（个体工商户）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8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4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双胞胎（调味面制品）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6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7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1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0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5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3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2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1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0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XBJ25420117487532003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A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8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岳阳市川康酱品有限公司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4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岳阳市君山区广兴洲镇沿江村临江路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B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武汉市新洲区新一家生活用品馆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0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6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小米辣(酱腌菜)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B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6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3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7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B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1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E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C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3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XBJ25420117487532004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3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B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洪江市百禾农业发展有限公司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0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湖南省怀化市洪江市工业园区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F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武汉市新洲区新一家生活用品馆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6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F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湘西外婆菜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A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4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8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F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D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C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D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A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C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XBJ25420117487532005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4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D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山东英皇啤酒有限公司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6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山东省潍坊市昌乐县营丘镇英皇大道1号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A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武汉市新洲区新一家生活用品馆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C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C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闲亨®精酿白啤酒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4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1L/罐，≥4.8%vol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9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8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1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0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4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1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F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F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XBJ25420117487532006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3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3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华润雪花啤酒（武汉）有限公司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4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武汉市东西湖区走马岭办事处革新大道1999号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9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武汉市新洲区新一家生活用品馆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F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B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勇闯天涯（啤酒）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B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500ml/罐，≥3.0%vol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E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4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7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8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6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74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E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5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XBJ25420117487532009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B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4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果子熟了（湖南）生物科技有限责任公司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9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湖南省株洲市石峰区龙头铺街道龙升社区云龙大道2268号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0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武汉市新洲区新一家生活用品馆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4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5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多多柠檬茶（青柠风味）果味茶饮料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C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A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E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1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1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E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4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8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XBJ25420117487532008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F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9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南昌顶津食品有限公司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0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江西省南昌经济技术开发区双港西大街1589号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D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武汉市新洲区新一家生活用品馆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2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4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多多柠檬茶（夏黑葡萄风味）果味茶饮料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7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B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E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C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C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2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30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6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8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XBJ25420117487532007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7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7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华润雪花啤酒（武汉）有限公司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7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武汉市东西湖区走马岭办事处革新大道1999号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7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武汉市新洲区新一家生活用品馆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B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6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雪花优制啤酒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2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500ml/罐，≥2.9%vol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F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5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4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C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B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A6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C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3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D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0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2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四川省遂宁市经济技术开发区南区内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2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武汉市新洲区新一家生活用品馆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5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0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杨枝甘露吸的果冻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9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7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8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F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4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C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4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9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D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XBJ25420117487532011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A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3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3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四川省遂宁市经济技术开发区南区内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2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武汉市新洲区新一家生活用品馆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D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4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香芋西米露吸的果冻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6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1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4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1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E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E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5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F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D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XBJ25420117487531986ZX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8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9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8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C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武汉市新洲区旧街街新集小学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D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7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大蒜头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D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5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2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1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F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0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F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D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XBJ25420117487531981ZX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0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F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益海嘉里（密山）粮油工业有限公司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A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黑龙江省鸡西市密山市经济开发区星光工业园区（原星光纱厂）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7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武汉市新洲区潘塘街中心幼儿园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0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0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优选东北大米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E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10千克/袋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3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4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D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E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E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2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D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A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XBJ25420117487531972ZX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C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D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武汉恒昌盛米业有限公司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2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武汉市新洲区潘塘街陈玉村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3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武汉市新洲区徐古街星海幼儿园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6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4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F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0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F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1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6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5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B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A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2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XBJ25420117487532016ZX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C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3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西安伊利泰普克饮品有限公司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6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陕西省西安市临潼区新丰工贸小区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C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武汉市新洲区旧街街利河小学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F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7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学生饮用奶(草莓味)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8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0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E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E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9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1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E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5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1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XBJ25420117487532015ZX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3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1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张北伊利乳业有限责任公司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1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河北省张家口市张北县张北镇新村东、桦皮岭大街西侧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3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武汉市新洲区旧街街利河小学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0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B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学生饮用奶(水蜜桃味)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0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2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6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4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2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B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3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A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8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XBJ25420117487532013ZX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7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6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五得利集团周口面粉有限公司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2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周口市东环路与周项路口北500米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6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武汉市新洲区徐古街徐古初级中学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9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8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六星馒头用小麦粉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0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F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F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8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9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4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9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3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C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XBJ25420117487532012ZX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6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E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5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2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武汉市新洲区徐古街徐古初级中学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5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9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B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0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2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A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A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9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A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8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5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XBJ25420117487532014ZX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D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2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张北伊利乳业有限责任公司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E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河北省张家口市张北县张北镇新村东、桦皮岭大街西侧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3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武汉市新洲区旧街街利河小学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1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9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学生饮用奶(香草冰淇淋味)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3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3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1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7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C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0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4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B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1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XBJ25420117487532017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8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2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安徽宏新食品有限公司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A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安徽省蚌埠市五河县城南工业园区沱湖大道西侧、兴浍路北侧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F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武汉逸合丰鸣商贸有限公司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5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9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宏绿雪菜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C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A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5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CD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6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B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6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3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8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XBJ25420117487532018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B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2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安徽宏新食品有限公司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C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安徽省蚌埠市五河县城南工业园区沱湖大道西侧、兴浍路北侧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A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武汉逸合丰鸣商贸有限公司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D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F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梅菜笋丝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E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5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3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5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E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D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8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5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B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XBJ25420117487532019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F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F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成都市竹峰食品有限公司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1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成都市新都区新繁街道龙腾大道118号附1号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B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武汉逸合丰鸣商贸有限公司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4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4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手剥笋（五香味）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3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4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C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8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7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9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0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4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XBJ25420117487532020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E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2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泗水利丰食品有限公司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B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泗水县杨柳镇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A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武汉逸合丰鸣商贸有限公司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6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E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汉高牌红薯粉条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F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F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8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C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6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B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B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1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D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XBJ25420117487532024ZX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C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6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B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京深高速沙河道口东行200米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0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5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F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挂面（金沙河麦芯原味挂面）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5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B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6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6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5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B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E5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C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B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XBJ25420117487532023ZX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8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0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4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9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6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4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3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8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0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E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5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3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E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4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4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XBJ25420117487532022ZX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F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D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4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D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0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7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B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4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D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9C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0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4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3F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2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8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XBJ25420117487532035ZX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D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B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烟台德胜达龙口粉丝有限公司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2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山东省招远市张星镇石对头村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5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武汉市新洲区徐古街沙河小学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D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9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0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E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1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E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11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A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7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A1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2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XBJ25420117487532030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C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0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9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4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武汉市新洲区阳光购物店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D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0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圆茄子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7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2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D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D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8E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3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7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4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A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XBJ25420117487532039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C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9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今麦郎食品遂平有限公司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1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中国（驻马店）国际农产品加工产业园（遂平县产业集聚区）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8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武汉市联宏新村商贸有限公司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A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D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A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6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4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4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7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C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F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C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XBJ25420117487532032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6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3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4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8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武汉市新洲区阳光购物店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A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A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C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6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3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0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5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5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B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E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C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XBJ25420117487532031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C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A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1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武汉市新洲区阳光购物店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0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4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水果黄瓜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A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F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F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F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2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2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C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1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7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XBJ25420117487532040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E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F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广东厨邦食品有限公司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0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广东省阳江市阳西县厨邦大道1号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B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武汉市联宏新村商贸有限公司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C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0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金标生抽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0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B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9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FA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B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7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5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A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C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XBJ25420117487532041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2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D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广东美味鲜调味食品有限公司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A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广东省中山火炬开发区厨邦路1号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8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武汉市联宏新村商贸有限公司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5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厨邦酱油特级鲜生抽［酿造酱油］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B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410ml/瓶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3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E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D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7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8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2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DD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E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XBJ25420117487532036ZX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3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0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安徽省六安市长健米业有限公司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A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安徽省六安市裕安区分路口镇街道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B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武汉市新洲区徐古街沙河小学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6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B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五谷丰丝苗米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9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3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D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7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8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C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C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8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7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XBJ25420117487532027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D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D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F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0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武汉市新洲区阳光购物店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A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F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3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E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2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4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A4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7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9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7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B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XBJ25420117487532026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3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3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6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9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武汉市新洲区阳光购物店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4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B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白芝麻仁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A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A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6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9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B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A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3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6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8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XBJ25420117487532028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5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5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E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6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武汉市新洲区阳光购物店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6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白花生米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4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0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F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E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1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A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6A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6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3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XBJ25420117487532042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9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3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广东厨邦食品有限公司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C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广东省阳江市阳西县厨邦大道1号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A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武汉市联宏新村商贸有限公司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9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7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草菇老抽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9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410ml/瓶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D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6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D9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B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4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E1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8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B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XBJ25420117487532021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8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3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商丘市春源食品有限公司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1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夏邑县孔庄乡政府大街东段北侧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6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武汉逸合丰鸣商贸有限公司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F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C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粉丝（淀粉制品）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4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1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E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81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4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9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A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E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3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XBJ25420117487532038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A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8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今麦郎食品遂平有限公司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2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中国（驻马店）国际农产品加工产业园（遂平县产业集聚区）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4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武汉市联宏新村商贸有限公司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8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0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B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F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1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3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1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1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3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7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3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XBJ25420117487532037ZX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2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B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7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B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武汉市新洲区徐古街沙河小学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E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1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2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A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F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F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E1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9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4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8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4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XBJ25420117487532033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7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8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2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8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武汉市新洲区阳光购物店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E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A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D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1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8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2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4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E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5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9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9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XBJ25420117487532034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F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4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0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6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武汉市新洲区阳光购物店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C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0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香芹(毛芹)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7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4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5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A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D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7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D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0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5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XBJ25420117487532025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4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C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2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武汉市新洲区阳光购物店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A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7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西芹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5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2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F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B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9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4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C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2BE05D2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2375F0AC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1D1A5D65">
      <w:pPr>
        <w:widowControl/>
        <w:jc w:val="lef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 xml:space="preserve"> ： 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年度新洲区食品抽检结果（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不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合格）</w:t>
      </w:r>
    </w:p>
    <w:tbl>
      <w:tblPr>
        <w:tblStyle w:val="8"/>
        <w:tblW w:w="15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450"/>
        <w:gridCol w:w="2075"/>
        <w:gridCol w:w="1295"/>
        <w:gridCol w:w="1101"/>
        <w:gridCol w:w="1295"/>
        <w:gridCol w:w="659"/>
        <w:gridCol w:w="515"/>
        <w:gridCol w:w="515"/>
        <w:gridCol w:w="1216"/>
        <w:gridCol w:w="1721"/>
        <w:gridCol w:w="623"/>
        <w:gridCol w:w="563"/>
        <w:gridCol w:w="611"/>
        <w:gridCol w:w="922"/>
        <w:gridCol w:w="507"/>
      </w:tblGrid>
      <w:tr w14:paraId="097E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38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DF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2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AD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DF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2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AC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B5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20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77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8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不合格项目║检验结果║标准值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3C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92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A1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3B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43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4F1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1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XBJ25420117487531799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B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1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武汉市新洲区和润家市集食品经营部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2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湖北省武汉市新洲区辛冲街辛冲正街208号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C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武汉市新洲区和润家市集食品经营部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4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湖北省武汉市新洲区辛冲街辛冲正街208号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0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大黄姜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0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1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9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A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≤0.2mg/kg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8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34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2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1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9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B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E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XBJ25420117487531804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C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1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武汉市新洲区和润家市集食品经营部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D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湖北省武汉市新洲区辛冲街辛冲正街208号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E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武汉市新洲区和润家市集食品经营部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1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湖北省武汉市新洲区辛冲街辛冲正街208号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9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0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4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C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0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0.056mg/kg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≤0.02mg/kg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2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5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6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C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9A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F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D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XBJ25420117487532029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D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A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武汉市新洲区阳光购物店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9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武汉市新洲区旧街街南新街5号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武汉市新洲区阳光购物店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4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武汉市新洲区旧街街南新街5号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B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5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E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8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4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≤0.2mg/kg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0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4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4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2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8F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D9BCFD"/>
    <w:sectPr>
      <w:pgSz w:w="16838" w:h="11906" w:orient="landscape"/>
      <w:pgMar w:top="1123" w:right="590" w:bottom="1066" w:left="6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7F35C8"/>
    <w:multiLevelType w:val="singleLevel"/>
    <w:tmpl w:val="C57F35C8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ZjkzMWM2ZGM0YzQyNzAxZDE4YmI4N2IyMDM0NmI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A014A"/>
    <w:rsid w:val="007215E9"/>
    <w:rsid w:val="007E3DF7"/>
    <w:rsid w:val="00802878"/>
    <w:rsid w:val="00827579"/>
    <w:rsid w:val="008A0B2C"/>
    <w:rsid w:val="008C1A5A"/>
    <w:rsid w:val="008C22D9"/>
    <w:rsid w:val="008C3772"/>
    <w:rsid w:val="008E554E"/>
    <w:rsid w:val="0092401B"/>
    <w:rsid w:val="00941AFA"/>
    <w:rsid w:val="00967C72"/>
    <w:rsid w:val="00A06773"/>
    <w:rsid w:val="00A233DE"/>
    <w:rsid w:val="00A8295A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211AD4"/>
    <w:rsid w:val="013C5927"/>
    <w:rsid w:val="018C7C84"/>
    <w:rsid w:val="01A838CB"/>
    <w:rsid w:val="020553BC"/>
    <w:rsid w:val="026D38CA"/>
    <w:rsid w:val="027125E7"/>
    <w:rsid w:val="02BE43FD"/>
    <w:rsid w:val="034F25EE"/>
    <w:rsid w:val="035717DD"/>
    <w:rsid w:val="035E3634"/>
    <w:rsid w:val="03684702"/>
    <w:rsid w:val="039447DF"/>
    <w:rsid w:val="03B43A47"/>
    <w:rsid w:val="03F40003"/>
    <w:rsid w:val="03FD4132"/>
    <w:rsid w:val="04820ADC"/>
    <w:rsid w:val="049A13C3"/>
    <w:rsid w:val="05B4633A"/>
    <w:rsid w:val="05EB6780"/>
    <w:rsid w:val="06CB4DDC"/>
    <w:rsid w:val="06D25D4A"/>
    <w:rsid w:val="073D27EE"/>
    <w:rsid w:val="088F37C7"/>
    <w:rsid w:val="08CF3358"/>
    <w:rsid w:val="08DD74EB"/>
    <w:rsid w:val="09460D17"/>
    <w:rsid w:val="09BE4364"/>
    <w:rsid w:val="09C00677"/>
    <w:rsid w:val="09E87633"/>
    <w:rsid w:val="0B4B7E79"/>
    <w:rsid w:val="0B770C6E"/>
    <w:rsid w:val="0BCD3C6B"/>
    <w:rsid w:val="0C03207C"/>
    <w:rsid w:val="0C0544CC"/>
    <w:rsid w:val="0C1120D0"/>
    <w:rsid w:val="0C965124"/>
    <w:rsid w:val="0CBE0983"/>
    <w:rsid w:val="0D074274"/>
    <w:rsid w:val="0F1C4EA7"/>
    <w:rsid w:val="0F73174D"/>
    <w:rsid w:val="0F826D6A"/>
    <w:rsid w:val="0F865924"/>
    <w:rsid w:val="0F952E29"/>
    <w:rsid w:val="0FA5626C"/>
    <w:rsid w:val="0FED14FF"/>
    <w:rsid w:val="0FFC0327"/>
    <w:rsid w:val="10831E63"/>
    <w:rsid w:val="115D2831"/>
    <w:rsid w:val="117B5139"/>
    <w:rsid w:val="11E71692"/>
    <w:rsid w:val="120C7C36"/>
    <w:rsid w:val="130E6773"/>
    <w:rsid w:val="1340403C"/>
    <w:rsid w:val="13BD568C"/>
    <w:rsid w:val="13C44C6D"/>
    <w:rsid w:val="14045069"/>
    <w:rsid w:val="141E0211"/>
    <w:rsid w:val="14F57232"/>
    <w:rsid w:val="155A3E1C"/>
    <w:rsid w:val="15D46CBD"/>
    <w:rsid w:val="16A0026B"/>
    <w:rsid w:val="17B9616B"/>
    <w:rsid w:val="183028D1"/>
    <w:rsid w:val="1AB33345"/>
    <w:rsid w:val="1AC661BD"/>
    <w:rsid w:val="1B1115F9"/>
    <w:rsid w:val="1B59756F"/>
    <w:rsid w:val="1CF04E45"/>
    <w:rsid w:val="1D327343"/>
    <w:rsid w:val="1E2A55C0"/>
    <w:rsid w:val="1F2851AA"/>
    <w:rsid w:val="1F4F59EE"/>
    <w:rsid w:val="1F845C8A"/>
    <w:rsid w:val="1F99684A"/>
    <w:rsid w:val="205960B0"/>
    <w:rsid w:val="20C134E1"/>
    <w:rsid w:val="20F52909"/>
    <w:rsid w:val="215313DE"/>
    <w:rsid w:val="21821CC3"/>
    <w:rsid w:val="22A81B30"/>
    <w:rsid w:val="22F17259"/>
    <w:rsid w:val="22F32DCC"/>
    <w:rsid w:val="23295DB9"/>
    <w:rsid w:val="23CE7442"/>
    <w:rsid w:val="24555AEC"/>
    <w:rsid w:val="24F320EA"/>
    <w:rsid w:val="2541605E"/>
    <w:rsid w:val="2551032A"/>
    <w:rsid w:val="26390965"/>
    <w:rsid w:val="279B588D"/>
    <w:rsid w:val="27BE3C57"/>
    <w:rsid w:val="2847067C"/>
    <w:rsid w:val="286B34B1"/>
    <w:rsid w:val="28C03078"/>
    <w:rsid w:val="292823FA"/>
    <w:rsid w:val="29734BB0"/>
    <w:rsid w:val="2AB74FC0"/>
    <w:rsid w:val="2ABA6A28"/>
    <w:rsid w:val="2B1653BE"/>
    <w:rsid w:val="2D1A7254"/>
    <w:rsid w:val="2D426ED6"/>
    <w:rsid w:val="2D8D413F"/>
    <w:rsid w:val="2DD37B2E"/>
    <w:rsid w:val="2E362022"/>
    <w:rsid w:val="2E516CA5"/>
    <w:rsid w:val="2EC761D8"/>
    <w:rsid w:val="2ECB3C2A"/>
    <w:rsid w:val="2ED40162"/>
    <w:rsid w:val="2F6D3FB3"/>
    <w:rsid w:val="30434479"/>
    <w:rsid w:val="308C20BB"/>
    <w:rsid w:val="30D64FD6"/>
    <w:rsid w:val="3122214A"/>
    <w:rsid w:val="32396775"/>
    <w:rsid w:val="3377038A"/>
    <w:rsid w:val="33B159A5"/>
    <w:rsid w:val="33CA3782"/>
    <w:rsid w:val="34190265"/>
    <w:rsid w:val="34730F0E"/>
    <w:rsid w:val="34A50280"/>
    <w:rsid w:val="34C33B12"/>
    <w:rsid w:val="34CB52C1"/>
    <w:rsid w:val="35136212"/>
    <w:rsid w:val="36316C84"/>
    <w:rsid w:val="36AF4EB1"/>
    <w:rsid w:val="370960A3"/>
    <w:rsid w:val="373C3808"/>
    <w:rsid w:val="378620B5"/>
    <w:rsid w:val="37C41A12"/>
    <w:rsid w:val="37CB7AC8"/>
    <w:rsid w:val="37FB65FF"/>
    <w:rsid w:val="37FF59C4"/>
    <w:rsid w:val="38653A79"/>
    <w:rsid w:val="38710670"/>
    <w:rsid w:val="39071754"/>
    <w:rsid w:val="393E0C2C"/>
    <w:rsid w:val="39BA4298"/>
    <w:rsid w:val="39BB5E39"/>
    <w:rsid w:val="3ADE1089"/>
    <w:rsid w:val="3B0426CC"/>
    <w:rsid w:val="3BCE2E77"/>
    <w:rsid w:val="3BEA4E62"/>
    <w:rsid w:val="3BFC4FC9"/>
    <w:rsid w:val="3BFF7326"/>
    <w:rsid w:val="3C2E642E"/>
    <w:rsid w:val="3C2F4241"/>
    <w:rsid w:val="3C3F7138"/>
    <w:rsid w:val="3C4A6259"/>
    <w:rsid w:val="3E7B5032"/>
    <w:rsid w:val="3E9B3CCC"/>
    <w:rsid w:val="3EBC0F0F"/>
    <w:rsid w:val="3EBE2782"/>
    <w:rsid w:val="41014921"/>
    <w:rsid w:val="42347B56"/>
    <w:rsid w:val="427A5902"/>
    <w:rsid w:val="43532F8E"/>
    <w:rsid w:val="435C307E"/>
    <w:rsid w:val="43FF460C"/>
    <w:rsid w:val="440950CF"/>
    <w:rsid w:val="451D134D"/>
    <w:rsid w:val="45204637"/>
    <w:rsid w:val="467F21AA"/>
    <w:rsid w:val="467F664E"/>
    <w:rsid w:val="46D15865"/>
    <w:rsid w:val="473531B0"/>
    <w:rsid w:val="474D01D3"/>
    <w:rsid w:val="47706655"/>
    <w:rsid w:val="477F442B"/>
    <w:rsid w:val="47FB61A8"/>
    <w:rsid w:val="4A2F2139"/>
    <w:rsid w:val="4B4A363C"/>
    <w:rsid w:val="4B7C13AE"/>
    <w:rsid w:val="4BB24DCF"/>
    <w:rsid w:val="4BCF29E0"/>
    <w:rsid w:val="4BD44D46"/>
    <w:rsid w:val="4BDB7C5A"/>
    <w:rsid w:val="4CCA439B"/>
    <w:rsid w:val="4D225F85"/>
    <w:rsid w:val="4D237E1F"/>
    <w:rsid w:val="4D8E0968"/>
    <w:rsid w:val="4F412590"/>
    <w:rsid w:val="4FE01F90"/>
    <w:rsid w:val="4FE3786F"/>
    <w:rsid w:val="500B0F52"/>
    <w:rsid w:val="507C1E50"/>
    <w:rsid w:val="50E96888"/>
    <w:rsid w:val="510A2FB8"/>
    <w:rsid w:val="510D39F3"/>
    <w:rsid w:val="513F7D59"/>
    <w:rsid w:val="51856AE2"/>
    <w:rsid w:val="518A7140"/>
    <w:rsid w:val="51D6733E"/>
    <w:rsid w:val="5338205E"/>
    <w:rsid w:val="5348034E"/>
    <w:rsid w:val="539A6875"/>
    <w:rsid w:val="547A66A6"/>
    <w:rsid w:val="5486329D"/>
    <w:rsid w:val="54DC110F"/>
    <w:rsid w:val="55695314"/>
    <w:rsid w:val="55780E38"/>
    <w:rsid w:val="55FF4B9F"/>
    <w:rsid w:val="56155DB5"/>
    <w:rsid w:val="56714C5B"/>
    <w:rsid w:val="56753CBB"/>
    <w:rsid w:val="56836023"/>
    <w:rsid w:val="571C6718"/>
    <w:rsid w:val="58366D88"/>
    <w:rsid w:val="585F333E"/>
    <w:rsid w:val="587666F5"/>
    <w:rsid w:val="58B008E9"/>
    <w:rsid w:val="59260BAB"/>
    <w:rsid w:val="593908DE"/>
    <w:rsid w:val="59451D83"/>
    <w:rsid w:val="59D0766A"/>
    <w:rsid w:val="5AA2602E"/>
    <w:rsid w:val="5AD4599C"/>
    <w:rsid w:val="5AE42ACB"/>
    <w:rsid w:val="5AE76118"/>
    <w:rsid w:val="5B962018"/>
    <w:rsid w:val="5BD963A8"/>
    <w:rsid w:val="5C9C18B0"/>
    <w:rsid w:val="5CDE1F93"/>
    <w:rsid w:val="5DAA7FFC"/>
    <w:rsid w:val="5E47137F"/>
    <w:rsid w:val="5E6301AB"/>
    <w:rsid w:val="5FCF4814"/>
    <w:rsid w:val="5FD84C31"/>
    <w:rsid w:val="603340C9"/>
    <w:rsid w:val="608508AD"/>
    <w:rsid w:val="60B523C2"/>
    <w:rsid w:val="61497B2C"/>
    <w:rsid w:val="61A134C4"/>
    <w:rsid w:val="61D94A0C"/>
    <w:rsid w:val="61DB57A4"/>
    <w:rsid w:val="62133014"/>
    <w:rsid w:val="62141EE8"/>
    <w:rsid w:val="625B380F"/>
    <w:rsid w:val="628A4E05"/>
    <w:rsid w:val="62941529"/>
    <w:rsid w:val="62D3017A"/>
    <w:rsid w:val="63587A04"/>
    <w:rsid w:val="636917FA"/>
    <w:rsid w:val="63E1501D"/>
    <w:rsid w:val="64293D77"/>
    <w:rsid w:val="660F2F38"/>
    <w:rsid w:val="66681CD5"/>
    <w:rsid w:val="676C0B42"/>
    <w:rsid w:val="679F1744"/>
    <w:rsid w:val="67AA4045"/>
    <w:rsid w:val="68297D70"/>
    <w:rsid w:val="68C006D4"/>
    <w:rsid w:val="68CA67E9"/>
    <w:rsid w:val="68D545C8"/>
    <w:rsid w:val="69735746"/>
    <w:rsid w:val="6A7A2C2B"/>
    <w:rsid w:val="6AE44AD1"/>
    <w:rsid w:val="6B824366"/>
    <w:rsid w:val="6C163414"/>
    <w:rsid w:val="6C5F497F"/>
    <w:rsid w:val="6CBF1C8E"/>
    <w:rsid w:val="6CDE1149"/>
    <w:rsid w:val="6D3671B7"/>
    <w:rsid w:val="6D6349FF"/>
    <w:rsid w:val="6E8804A4"/>
    <w:rsid w:val="6FD0340F"/>
    <w:rsid w:val="701D1EA8"/>
    <w:rsid w:val="706E3163"/>
    <w:rsid w:val="70D7582F"/>
    <w:rsid w:val="70E876EF"/>
    <w:rsid w:val="721225CA"/>
    <w:rsid w:val="73010267"/>
    <w:rsid w:val="73CC7445"/>
    <w:rsid w:val="746833B5"/>
    <w:rsid w:val="7513602F"/>
    <w:rsid w:val="752244C4"/>
    <w:rsid w:val="75AF2ABF"/>
    <w:rsid w:val="761C0F14"/>
    <w:rsid w:val="76261D92"/>
    <w:rsid w:val="763733CC"/>
    <w:rsid w:val="77E01A5D"/>
    <w:rsid w:val="78511348"/>
    <w:rsid w:val="787646F2"/>
    <w:rsid w:val="79396699"/>
    <w:rsid w:val="796432FD"/>
    <w:rsid w:val="79967DAF"/>
    <w:rsid w:val="79B55E6A"/>
    <w:rsid w:val="79E14914"/>
    <w:rsid w:val="7A266B63"/>
    <w:rsid w:val="7A684727"/>
    <w:rsid w:val="7B39435C"/>
    <w:rsid w:val="7B7A0BB6"/>
    <w:rsid w:val="7BCF2697"/>
    <w:rsid w:val="7BED20D1"/>
    <w:rsid w:val="7C4F582A"/>
    <w:rsid w:val="7C8810B1"/>
    <w:rsid w:val="7C9A52C6"/>
    <w:rsid w:val="7CCC2165"/>
    <w:rsid w:val="7D1A5982"/>
    <w:rsid w:val="7D2F64A1"/>
    <w:rsid w:val="7D382AD7"/>
    <w:rsid w:val="7D6066AF"/>
    <w:rsid w:val="7DA629FA"/>
    <w:rsid w:val="7E126116"/>
    <w:rsid w:val="7E494870"/>
    <w:rsid w:val="7EC01800"/>
    <w:rsid w:val="7F234754"/>
    <w:rsid w:val="7F450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semiHidden/>
    <w:qFormat/>
    <w:uiPriority w:val="0"/>
    <w:pPr>
      <w:ind w:firstLine="420" w:firstLineChars="200"/>
    </w:pPr>
  </w:style>
  <w:style w:type="character" w:customStyle="1" w:styleId="18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9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0">
    <w:name w:val="16"/>
    <w:basedOn w:val="9"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1">
    <w:name w:val="17"/>
    <w:basedOn w:val="9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2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3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4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5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2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4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5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7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9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3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6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7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9">
    <w:name w:val="font81"/>
    <w:basedOn w:val="9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0">
    <w:name w:val="font51"/>
    <w:basedOn w:val="9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1">
    <w:name w:val="font71"/>
    <w:basedOn w:val="9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2">
    <w:name w:val="font4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3">
    <w:name w:val="font61"/>
    <w:basedOn w:val="9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4">
    <w:name w:val="font3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5">
    <w:name w:val="font101"/>
    <w:basedOn w:val="9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6">
    <w:name w:val="font131"/>
    <w:basedOn w:val="9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7">
    <w:name w:val="font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8">
    <w:name w:val="font11"/>
    <w:basedOn w:val="9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9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0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2">
    <w:name w:val="font91"/>
    <w:basedOn w:val="9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3">
    <w:name w:val="font21"/>
    <w:basedOn w:val="9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4">
    <w:name w:val="font111"/>
    <w:basedOn w:val="9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5">
    <w:name w:val="List Paragraph"/>
    <w:basedOn w:val="1"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6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7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8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9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0">
    <w:name w:val="font14"/>
    <w:basedOn w:val="9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1">
    <w:name w:val="font161"/>
    <w:basedOn w:val="9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2">
    <w:name w:val="font17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3">
    <w:name w:val="font181"/>
    <w:basedOn w:val="9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4">
    <w:name w:val="font112"/>
    <w:basedOn w:val="9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3329</Words>
  <Characters>3851</Characters>
  <Lines>22</Lines>
  <Paragraphs>6</Paragraphs>
  <TotalTime>0</TotalTime>
  <ScaleCrop>false</ScaleCrop>
  <LinksUpToDate>false</LinksUpToDate>
  <CharactersWithSpaces>3980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淡淡</cp:lastModifiedBy>
  <cp:lastPrinted>2019-12-16T02:25:00Z</cp:lastPrinted>
  <dcterms:modified xsi:type="dcterms:W3CDTF">2025-07-21T06:04:53Z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AD59C1AB9C144F75B3ACA3E26C4529F8_13</vt:lpwstr>
  </property>
  <property fmtid="{D5CDD505-2E9C-101B-9397-08002B2CF9AE}" pid="4" name="KSOTemplateDocerSaveRecord">
    <vt:lpwstr>eyJoZGlkIjoiNmJhNzY5ZDQ0YzViOTc5Y2NiZTE5NDRkNjNkYzFlNGIiLCJ1c2VySWQiOiI0MzQ5NDY2NzUifQ==</vt:lpwstr>
  </property>
</Properties>
</file>