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0BE" w:rsidRPr="008A03C6" w:rsidRDefault="00A460BE" w:rsidP="008A03C6">
      <w:pPr>
        <w:spacing w:line="600" w:lineRule="exact"/>
        <w:ind w:firstLineChars="200" w:firstLine="640"/>
        <w:rPr>
          <w:rFonts w:ascii="Times New Roman" w:eastAsia="方正仿宋简体" w:hAnsi="Times New Roman"/>
          <w:sz w:val="32"/>
          <w:szCs w:val="32"/>
        </w:rPr>
      </w:pPr>
    </w:p>
    <w:p w:rsidR="00A460BE" w:rsidRPr="008A03C6" w:rsidRDefault="00A460BE" w:rsidP="008A03C6">
      <w:pPr>
        <w:spacing w:line="600" w:lineRule="exact"/>
        <w:ind w:firstLineChars="200" w:firstLine="640"/>
        <w:rPr>
          <w:rFonts w:ascii="Times New Roman" w:eastAsia="方正仿宋简体" w:hAnsi="Times New Roman"/>
          <w:sz w:val="32"/>
          <w:szCs w:val="32"/>
        </w:rPr>
      </w:pPr>
    </w:p>
    <w:p w:rsidR="00A460BE" w:rsidRPr="008A03C6" w:rsidRDefault="00091E75" w:rsidP="008A03C6">
      <w:pPr>
        <w:spacing w:line="600" w:lineRule="exact"/>
        <w:jc w:val="center"/>
        <w:rPr>
          <w:rFonts w:ascii="方正小标宋简体" w:eastAsia="方正小标宋简体" w:hAnsi="Times New Roman" w:hint="eastAsia"/>
          <w:sz w:val="40"/>
          <w:szCs w:val="40"/>
        </w:rPr>
      </w:pPr>
      <w:r w:rsidRPr="008A03C6">
        <w:rPr>
          <w:rFonts w:ascii="方正小标宋简体" w:eastAsia="方正小标宋简体" w:hAnsi="Times New Roman" w:hint="eastAsia"/>
          <w:sz w:val="40"/>
          <w:szCs w:val="40"/>
        </w:rPr>
        <w:t>关于《新洲区长江高水平保护十大攻坚提升</w:t>
      </w:r>
    </w:p>
    <w:p w:rsidR="00A460BE" w:rsidRPr="008A03C6" w:rsidRDefault="00091E75" w:rsidP="008A03C6">
      <w:pPr>
        <w:spacing w:line="600" w:lineRule="exact"/>
        <w:jc w:val="center"/>
        <w:rPr>
          <w:rFonts w:ascii="方正小标宋简体" w:eastAsia="方正小标宋简体" w:hAnsi="Times New Roman" w:hint="eastAsia"/>
          <w:sz w:val="40"/>
          <w:szCs w:val="40"/>
        </w:rPr>
      </w:pPr>
      <w:r w:rsidRPr="008A03C6">
        <w:rPr>
          <w:rFonts w:ascii="方正小标宋简体" w:eastAsia="方正小标宋简体" w:hAnsi="Times New Roman" w:hint="eastAsia"/>
          <w:sz w:val="40"/>
          <w:szCs w:val="40"/>
        </w:rPr>
        <w:t>行动方案》的政策解读</w:t>
      </w:r>
    </w:p>
    <w:p w:rsidR="00A460BE" w:rsidRPr="008A03C6" w:rsidRDefault="00A460BE" w:rsidP="008A03C6">
      <w:pPr>
        <w:spacing w:line="600" w:lineRule="exact"/>
        <w:ind w:firstLineChars="200" w:firstLine="640"/>
        <w:rPr>
          <w:rFonts w:ascii="Times New Roman" w:eastAsia="方正仿宋简体" w:hAnsi="Times New Roman"/>
          <w:sz w:val="32"/>
          <w:szCs w:val="32"/>
        </w:rPr>
      </w:pPr>
    </w:p>
    <w:p w:rsidR="00A460BE" w:rsidRPr="008A03C6" w:rsidRDefault="00091E75" w:rsidP="008A03C6">
      <w:pPr>
        <w:spacing w:line="600" w:lineRule="exact"/>
        <w:ind w:firstLineChars="200" w:firstLine="640"/>
        <w:rPr>
          <w:rFonts w:ascii="Times New Roman" w:eastAsia="方正仿宋简体" w:hAnsi="Times New Roman"/>
          <w:sz w:val="32"/>
          <w:szCs w:val="32"/>
        </w:rPr>
      </w:pPr>
      <w:r w:rsidRPr="008A03C6">
        <w:rPr>
          <w:rFonts w:ascii="Times New Roman" w:eastAsia="方正仿宋简体" w:hAnsi="Times New Roman"/>
          <w:sz w:val="32"/>
          <w:szCs w:val="32"/>
        </w:rPr>
        <w:t>7</w:t>
      </w:r>
      <w:r w:rsidRPr="008A03C6">
        <w:rPr>
          <w:rFonts w:ascii="Times New Roman" w:eastAsia="方正仿宋简体" w:hAnsi="Times New Roman"/>
          <w:sz w:val="32"/>
          <w:szCs w:val="32"/>
        </w:rPr>
        <w:t>月</w:t>
      </w:r>
      <w:r w:rsidRPr="008A03C6">
        <w:rPr>
          <w:rFonts w:ascii="Times New Roman" w:eastAsia="方正仿宋简体" w:hAnsi="Times New Roman"/>
          <w:sz w:val="32"/>
          <w:szCs w:val="32"/>
        </w:rPr>
        <w:t>28</w:t>
      </w:r>
      <w:r w:rsidRPr="008A03C6">
        <w:rPr>
          <w:rFonts w:ascii="Times New Roman" w:eastAsia="方正仿宋简体" w:hAnsi="Times New Roman"/>
          <w:sz w:val="32"/>
          <w:szCs w:val="32"/>
        </w:rPr>
        <w:t>日，区人民政府办公室印发了《新洲区长江高水平保护十大攻坚提升行动方案》（新政办〔</w:t>
      </w:r>
      <w:r w:rsidRPr="008A03C6">
        <w:rPr>
          <w:rFonts w:ascii="Times New Roman" w:eastAsia="方正仿宋简体" w:hAnsi="Times New Roman"/>
          <w:sz w:val="32"/>
          <w:szCs w:val="32"/>
        </w:rPr>
        <w:t>2022</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17</w:t>
      </w:r>
      <w:r w:rsidRPr="008A03C6">
        <w:rPr>
          <w:rFonts w:ascii="Times New Roman" w:eastAsia="方正仿宋简体" w:hAnsi="Times New Roman"/>
          <w:sz w:val="32"/>
          <w:szCs w:val="32"/>
        </w:rPr>
        <w:t>号）（以下简称《方案》），现将有关内容解读如下。</w:t>
      </w:r>
    </w:p>
    <w:p w:rsidR="00A460BE" w:rsidRPr="008A03C6" w:rsidRDefault="00091E75" w:rsidP="008A03C6">
      <w:pPr>
        <w:spacing w:line="600" w:lineRule="exact"/>
        <w:ind w:firstLineChars="200" w:firstLine="640"/>
        <w:rPr>
          <w:rFonts w:ascii="黑体" w:eastAsia="黑体" w:hAnsi="黑体"/>
          <w:sz w:val="32"/>
          <w:szCs w:val="32"/>
        </w:rPr>
      </w:pPr>
      <w:r w:rsidRPr="008A03C6">
        <w:rPr>
          <w:rFonts w:ascii="黑体" w:eastAsia="黑体" w:hAnsi="黑体"/>
          <w:sz w:val="32"/>
          <w:szCs w:val="32"/>
        </w:rPr>
        <w:t>一、指导思想</w:t>
      </w:r>
    </w:p>
    <w:p w:rsidR="00A460BE" w:rsidRPr="008A03C6" w:rsidRDefault="00091E75" w:rsidP="008A03C6">
      <w:pPr>
        <w:spacing w:line="600" w:lineRule="exact"/>
        <w:ind w:firstLineChars="200" w:firstLine="640"/>
        <w:rPr>
          <w:rFonts w:ascii="Times New Roman" w:eastAsia="方正仿宋简体" w:hAnsi="Times New Roman"/>
          <w:sz w:val="32"/>
          <w:szCs w:val="32"/>
        </w:rPr>
      </w:pPr>
      <w:r w:rsidRPr="008A03C6">
        <w:rPr>
          <w:rFonts w:ascii="Times New Roman" w:eastAsia="方正仿宋简体" w:hAnsi="Times New Roman"/>
          <w:sz w:val="32"/>
          <w:szCs w:val="32"/>
        </w:rPr>
        <w:t>以习近平新时代中国特色社会主义思想为指导，深入贯彻落实习近平总书记在历次推动长江经济带发展座谈会上的重要讲话精神，落实好《中华人民共和国长江保护法》，以改善长江生态环境质量为核心，以长江及湖库为重点，统筹山水林田湖草系统治理，坚持生态保护修复和污染治理两手发力，从延续深化、整合提升、衔接统一三个层面推动工业、农业、生活、航运污染四源齐控，落实各方责任，完善长江大保护长效工作机制，着力解决突出生态环境问题，全面推进长江高水平保护和经济高质量发展。</w:t>
      </w:r>
    </w:p>
    <w:p w:rsidR="00A460BE" w:rsidRPr="008A03C6" w:rsidRDefault="00091E75" w:rsidP="008A03C6">
      <w:pPr>
        <w:spacing w:line="600" w:lineRule="exact"/>
        <w:ind w:firstLineChars="200" w:firstLine="640"/>
        <w:rPr>
          <w:rFonts w:ascii="黑体" w:eastAsia="黑体" w:hAnsi="黑体"/>
          <w:sz w:val="32"/>
          <w:szCs w:val="32"/>
        </w:rPr>
      </w:pPr>
      <w:r w:rsidRPr="008A03C6">
        <w:rPr>
          <w:rFonts w:ascii="黑体" w:eastAsia="黑体" w:hAnsi="黑体"/>
          <w:sz w:val="32"/>
          <w:szCs w:val="32"/>
        </w:rPr>
        <w:t>二、基本原则</w:t>
      </w:r>
    </w:p>
    <w:p w:rsidR="00A460BE" w:rsidRPr="008A03C6" w:rsidRDefault="00091E75" w:rsidP="008A03C6">
      <w:pPr>
        <w:spacing w:line="600" w:lineRule="exact"/>
        <w:ind w:firstLineChars="200" w:firstLine="640"/>
        <w:rPr>
          <w:rFonts w:ascii="Times New Roman" w:eastAsia="方正仿宋简体" w:hAnsi="Times New Roman"/>
          <w:sz w:val="32"/>
          <w:szCs w:val="32"/>
        </w:rPr>
      </w:pPr>
      <w:r w:rsidRPr="008A03C6">
        <w:rPr>
          <w:rFonts w:ascii="Times New Roman" w:eastAsia="方正仿宋简体" w:hAnsi="Times New Roman"/>
          <w:sz w:val="32"/>
          <w:szCs w:val="32"/>
        </w:rPr>
        <w:t xml:space="preserve">1. </w:t>
      </w:r>
      <w:r w:rsidRPr="008A03C6">
        <w:rPr>
          <w:rFonts w:ascii="Times New Roman" w:eastAsia="方正仿宋简体" w:hAnsi="Times New Roman"/>
          <w:sz w:val="32"/>
          <w:szCs w:val="32"/>
        </w:rPr>
        <w:t>生态优先、统筹兼顾。牢固树立</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两山</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理念，把修复长江生态环境摆在压倒性位置，融入长江经济带发展的各方面和全过程。以长江高水平保护推动形成节约资源和保护生态环境的文化理念、</w:t>
      </w:r>
      <w:r w:rsidRPr="008A03C6">
        <w:rPr>
          <w:rFonts w:ascii="Times New Roman" w:eastAsia="方正仿宋简体" w:hAnsi="Times New Roman"/>
          <w:sz w:val="32"/>
          <w:szCs w:val="32"/>
        </w:rPr>
        <w:lastRenderedPageBreak/>
        <w:t>产业结构、生产和生活方式，助推长江经济带高质量发展。</w:t>
      </w:r>
    </w:p>
    <w:p w:rsidR="00A460BE" w:rsidRPr="008A03C6" w:rsidRDefault="00091E75" w:rsidP="008A03C6">
      <w:pPr>
        <w:spacing w:line="600" w:lineRule="exact"/>
        <w:ind w:firstLineChars="200" w:firstLine="640"/>
        <w:rPr>
          <w:rFonts w:ascii="Times New Roman" w:eastAsia="方正仿宋简体" w:hAnsi="Times New Roman"/>
          <w:sz w:val="32"/>
          <w:szCs w:val="32"/>
        </w:rPr>
      </w:pPr>
      <w:r w:rsidRPr="008A03C6">
        <w:rPr>
          <w:rFonts w:ascii="Times New Roman" w:eastAsia="方正仿宋简体" w:hAnsi="Times New Roman"/>
          <w:sz w:val="32"/>
          <w:szCs w:val="32"/>
        </w:rPr>
        <w:t xml:space="preserve">2. </w:t>
      </w:r>
      <w:r w:rsidRPr="008A03C6">
        <w:rPr>
          <w:rFonts w:ascii="Times New Roman" w:eastAsia="方正仿宋简体" w:hAnsi="Times New Roman"/>
          <w:sz w:val="32"/>
          <w:szCs w:val="32"/>
        </w:rPr>
        <w:t>规划引领、系统修复。坚持源头治理、系统治理、自然修复，高质量编制和实施国土空间生态修复规划，有序部署重大生态修复工程，深化国土绿化和湿地保护，提升水资源保障水平，强化山水林田湖草等各种生态要素的协同保护与修复。</w:t>
      </w:r>
    </w:p>
    <w:p w:rsidR="00A460BE" w:rsidRPr="008A03C6" w:rsidRDefault="00091E75" w:rsidP="008A03C6">
      <w:pPr>
        <w:spacing w:line="600" w:lineRule="exact"/>
        <w:ind w:firstLineChars="200" w:firstLine="640"/>
        <w:rPr>
          <w:rFonts w:ascii="Times New Roman" w:eastAsia="方正仿宋简体" w:hAnsi="Times New Roman"/>
          <w:sz w:val="32"/>
          <w:szCs w:val="32"/>
        </w:rPr>
      </w:pPr>
      <w:r w:rsidRPr="008A03C6">
        <w:rPr>
          <w:rFonts w:ascii="Times New Roman" w:eastAsia="方正仿宋简体" w:hAnsi="Times New Roman"/>
          <w:sz w:val="32"/>
          <w:szCs w:val="32"/>
        </w:rPr>
        <w:t xml:space="preserve">3. </w:t>
      </w:r>
      <w:r w:rsidRPr="008A03C6">
        <w:rPr>
          <w:rFonts w:ascii="Times New Roman" w:eastAsia="方正仿宋简体" w:hAnsi="Times New Roman"/>
          <w:sz w:val="32"/>
          <w:szCs w:val="32"/>
        </w:rPr>
        <w:t>问题导向、补齐短板。坚持针对污水乱排、水体黑臭、生态破坏等突出生态环境问题，强化源头防治，提升污水处理能力，完善城镇污水收集处理系统，推动污染治理、生态修复等公共基础设施加快建设，补齐生态环境保护短板弱项。</w:t>
      </w:r>
    </w:p>
    <w:p w:rsidR="00A460BE" w:rsidRPr="008A03C6" w:rsidRDefault="00091E75" w:rsidP="008A03C6">
      <w:pPr>
        <w:spacing w:line="600" w:lineRule="exact"/>
        <w:ind w:firstLineChars="200" w:firstLine="640"/>
        <w:rPr>
          <w:rFonts w:ascii="Times New Roman" w:eastAsia="方正仿宋简体" w:hAnsi="Times New Roman"/>
          <w:sz w:val="32"/>
          <w:szCs w:val="32"/>
        </w:rPr>
      </w:pPr>
      <w:r w:rsidRPr="008A03C6">
        <w:rPr>
          <w:rFonts w:ascii="Times New Roman" w:eastAsia="方正仿宋简体" w:hAnsi="Times New Roman"/>
          <w:sz w:val="32"/>
          <w:szCs w:val="32"/>
        </w:rPr>
        <w:t xml:space="preserve">4. </w:t>
      </w:r>
      <w:r w:rsidRPr="008A03C6">
        <w:rPr>
          <w:rFonts w:ascii="Times New Roman" w:eastAsia="方正仿宋简体" w:hAnsi="Times New Roman"/>
          <w:sz w:val="32"/>
          <w:szCs w:val="32"/>
        </w:rPr>
        <w:t>齐抓共管、形成合力。坚持生态环境保护</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党政同责、一岗双责</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，落实地方生态环境保护责任，形成</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政府主导、部门协同、社会参与、公众监督</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的共治格局。</w:t>
      </w:r>
    </w:p>
    <w:p w:rsidR="00A460BE" w:rsidRPr="008A03C6" w:rsidRDefault="00091E75" w:rsidP="008A03C6">
      <w:pPr>
        <w:spacing w:line="600" w:lineRule="exact"/>
        <w:ind w:firstLineChars="200" w:firstLine="640"/>
        <w:rPr>
          <w:rFonts w:ascii="黑体" w:eastAsia="黑体" w:hAnsi="黑体"/>
          <w:sz w:val="32"/>
          <w:szCs w:val="32"/>
        </w:rPr>
      </w:pPr>
      <w:r w:rsidRPr="008A03C6">
        <w:rPr>
          <w:rFonts w:ascii="黑体" w:eastAsia="黑体" w:hAnsi="黑体"/>
          <w:sz w:val="32"/>
          <w:szCs w:val="32"/>
        </w:rPr>
        <w:t>三、工作目标</w:t>
      </w:r>
    </w:p>
    <w:p w:rsidR="00A460BE" w:rsidRPr="008A03C6" w:rsidRDefault="00091E75" w:rsidP="008A03C6">
      <w:pPr>
        <w:spacing w:line="600" w:lineRule="exact"/>
        <w:ind w:firstLineChars="200" w:firstLine="640"/>
        <w:rPr>
          <w:rFonts w:ascii="Times New Roman" w:eastAsia="方正仿宋简体" w:hAnsi="Times New Roman"/>
          <w:sz w:val="32"/>
          <w:szCs w:val="32"/>
        </w:rPr>
      </w:pP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十四五</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期间，通过</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三年集中攻坚，两年巩固提升</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行动，实现从</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全面出击向重点突破、应急治理向常态化治理、治标向标本兼治</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三个转变，持续改善长江生态环境和水域生态功能，提升生态系统质量和稳定性。</w:t>
      </w:r>
    </w:p>
    <w:p w:rsidR="00A460BE" w:rsidRPr="008A03C6" w:rsidRDefault="00091E75" w:rsidP="008A03C6">
      <w:pPr>
        <w:spacing w:line="600" w:lineRule="exact"/>
        <w:ind w:firstLineChars="200" w:firstLine="640"/>
        <w:rPr>
          <w:rFonts w:ascii="黑体" w:eastAsia="黑体" w:hAnsi="黑体"/>
          <w:sz w:val="32"/>
          <w:szCs w:val="32"/>
        </w:rPr>
      </w:pPr>
      <w:r w:rsidRPr="008A03C6">
        <w:rPr>
          <w:rFonts w:ascii="黑体" w:eastAsia="黑体" w:hAnsi="黑体"/>
          <w:sz w:val="32"/>
          <w:szCs w:val="32"/>
        </w:rPr>
        <w:t>四、主要内容</w:t>
      </w:r>
    </w:p>
    <w:p w:rsidR="00A460BE" w:rsidRPr="008A03C6" w:rsidRDefault="00091E75" w:rsidP="008A03C6">
      <w:pPr>
        <w:spacing w:line="600" w:lineRule="exact"/>
        <w:ind w:firstLineChars="200" w:firstLine="640"/>
        <w:rPr>
          <w:rFonts w:ascii="Times New Roman" w:eastAsia="方正仿宋简体" w:hAnsi="Times New Roman"/>
          <w:sz w:val="32"/>
          <w:szCs w:val="32"/>
        </w:rPr>
      </w:pPr>
      <w:r w:rsidRPr="008A03C6">
        <w:rPr>
          <w:rFonts w:ascii="Times New Roman" w:eastAsia="方正仿宋简体" w:hAnsi="Times New Roman"/>
          <w:sz w:val="32"/>
          <w:szCs w:val="32"/>
        </w:rPr>
        <w:t>《方案》包括</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总体要求</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主要任务</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保障措施</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三个模块，其中</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总体要求</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保障措施</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两个模块严格对标市方案，</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主要任务</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出自于各单位上报专项方案的</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工作目标</w:t>
      </w:r>
      <w:r w:rsidRPr="008A03C6">
        <w:rPr>
          <w:rFonts w:ascii="Times New Roman" w:eastAsia="方正仿宋简体" w:hAnsi="Times New Roman"/>
          <w:sz w:val="32"/>
          <w:szCs w:val="32"/>
        </w:rPr>
        <w:t>”</w:t>
      </w:r>
      <w:r w:rsidRPr="008A03C6">
        <w:rPr>
          <w:rFonts w:ascii="Times New Roman" w:eastAsia="方正仿宋简体" w:hAnsi="Times New Roman"/>
          <w:sz w:val="32"/>
          <w:szCs w:val="32"/>
        </w:rPr>
        <w:t>。《方案》包含十个专项</w:t>
      </w:r>
      <w:r w:rsidRPr="008A03C6">
        <w:rPr>
          <w:rFonts w:ascii="Times New Roman" w:eastAsia="方正仿宋简体" w:hAnsi="Times New Roman"/>
          <w:sz w:val="32"/>
          <w:szCs w:val="32"/>
        </w:rPr>
        <w:lastRenderedPageBreak/>
        <w:t>方案，其中，区水务和湖泊局牵头</w:t>
      </w:r>
      <w:r w:rsidRPr="008A03C6">
        <w:rPr>
          <w:rFonts w:ascii="Times New Roman" w:eastAsia="方正仿宋简体" w:hAnsi="Times New Roman"/>
          <w:sz w:val="32"/>
          <w:szCs w:val="32"/>
        </w:rPr>
        <w:t>3</w:t>
      </w:r>
      <w:r w:rsidRPr="008A03C6">
        <w:rPr>
          <w:rFonts w:ascii="Times New Roman" w:eastAsia="方正仿宋简体" w:hAnsi="Times New Roman"/>
          <w:sz w:val="32"/>
          <w:szCs w:val="32"/>
        </w:rPr>
        <w:t>项，区科经局、区生态环境、区城管执法局、区交通运输局、区农业农村局、区园林和林业局、区自然资源和规划局分别牵头</w:t>
      </w:r>
      <w:r w:rsidRPr="008A03C6">
        <w:rPr>
          <w:rFonts w:ascii="Times New Roman" w:eastAsia="方正仿宋简体" w:hAnsi="Times New Roman"/>
          <w:sz w:val="32"/>
          <w:szCs w:val="32"/>
        </w:rPr>
        <w:t>1</w:t>
      </w:r>
      <w:r w:rsidRPr="008A03C6">
        <w:rPr>
          <w:rFonts w:ascii="Times New Roman" w:eastAsia="方正仿宋简体" w:hAnsi="Times New Roman"/>
          <w:sz w:val="32"/>
          <w:szCs w:val="32"/>
        </w:rPr>
        <w:t>项。</w:t>
      </w:r>
    </w:p>
    <w:p w:rsidR="00A460BE" w:rsidRPr="008A03C6" w:rsidRDefault="00091E75" w:rsidP="008A03C6">
      <w:pPr>
        <w:pStyle w:val="aa"/>
        <w:spacing w:before="0" w:after="0" w:line="600" w:lineRule="exact"/>
        <w:ind w:firstLineChars="200" w:firstLine="640"/>
        <w:rPr>
          <w:rFonts w:eastAsia="方正仿宋简体"/>
          <w:szCs w:val="32"/>
        </w:rPr>
      </w:pPr>
      <w:r w:rsidRPr="008A03C6">
        <w:rPr>
          <w:rFonts w:eastAsia="方正仿宋简体"/>
          <w:szCs w:val="32"/>
        </w:rPr>
        <w:t>《方案》包含</w:t>
      </w:r>
      <w:r w:rsidRPr="008A03C6">
        <w:rPr>
          <w:rFonts w:eastAsia="方正仿宋简体"/>
          <w:szCs w:val="32"/>
        </w:rPr>
        <w:t>11</w:t>
      </w:r>
      <w:r w:rsidRPr="008A03C6">
        <w:rPr>
          <w:rFonts w:eastAsia="方正仿宋简体"/>
          <w:szCs w:val="32"/>
        </w:rPr>
        <w:t>个附件，分别为：</w:t>
      </w:r>
    </w:p>
    <w:p w:rsidR="00A460BE" w:rsidRPr="008A03C6" w:rsidRDefault="00091E75" w:rsidP="008A03C6">
      <w:pPr>
        <w:pStyle w:val="aa"/>
        <w:spacing w:before="0" w:after="0" w:line="600" w:lineRule="exact"/>
        <w:ind w:firstLineChars="200" w:firstLine="640"/>
        <w:rPr>
          <w:rFonts w:eastAsia="方正仿宋简体"/>
          <w:szCs w:val="32"/>
        </w:rPr>
      </w:pPr>
      <w:r w:rsidRPr="008A03C6">
        <w:rPr>
          <w:rFonts w:eastAsia="方正仿宋简体"/>
          <w:szCs w:val="32"/>
        </w:rPr>
        <w:t>1</w:t>
      </w:r>
      <w:r w:rsidRPr="008A03C6">
        <w:rPr>
          <w:rFonts w:eastAsia="方正仿宋简体"/>
          <w:szCs w:val="32"/>
        </w:rPr>
        <w:t>、沿江化工企业关改搬转绿色转型攻坚提升行动（区科经局牵头，对应省方案中的省经信厅）；</w:t>
      </w:r>
    </w:p>
    <w:p w:rsidR="00A460BE" w:rsidRPr="008A03C6" w:rsidRDefault="00091E75" w:rsidP="008A03C6">
      <w:pPr>
        <w:pStyle w:val="aa"/>
        <w:spacing w:before="0" w:after="0" w:line="600" w:lineRule="exact"/>
        <w:ind w:firstLineChars="200" w:firstLine="640"/>
        <w:rPr>
          <w:rFonts w:eastAsia="方正仿宋简体"/>
          <w:szCs w:val="32"/>
        </w:rPr>
      </w:pPr>
      <w:r w:rsidRPr="008A03C6">
        <w:rPr>
          <w:rFonts w:eastAsia="方正仿宋简体"/>
          <w:szCs w:val="32"/>
        </w:rPr>
        <w:t>2</w:t>
      </w:r>
      <w:r w:rsidRPr="008A03C6">
        <w:rPr>
          <w:rFonts w:eastAsia="方正仿宋简体"/>
          <w:szCs w:val="32"/>
        </w:rPr>
        <w:t>、长江入河排污口溯源整治攻坚提升行动（区生态环境分局牵头，对应省方案中的省生态环境厅）；</w:t>
      </w:r>
    </w:p>
    <w:p w:rsidR="00A460BE" w:rsidRPr="008A03C6" w:rsidRDefault="00091E75" w:rsidP="008A03C6">
      <w:pPr>
        <w:pStyle w:val="aa"/>
        <w:spacing w:before="0" w:after="0" w:line="600" w:lineRule="exact"/>
        <w:ind w:firstLineChars="200" w:firstLine="640"/>
        <w:rPr>
          <w:rFonts w:eastAsia="方正仿宋简体"/>
          <w:szCs w:val="32"/>
        </w:rPr>
      </w:pPr>
      <w:r w:rsidRPr="008A03C6">
        <w:rPr>
          <w:rFonts w:eastAsia="方正仿宋简体"/>
          <w:szCs w:val="32"/>
        </w:rPr>
        <w:t>3</w:t>
      </w:r>
      <w:r w:rsidRPr="008A03C6">
        <w:rPr>
          <w:rFonts w:eastAsia="方正仿宋简体"/>
          <w:szCs w:val="32"/>
        </w:rPr>
        <w:t>、城镇污水处理提质增效及黑臭水体治理攻坚提升行动（省方案中的牵头单位是省住建厅，市区两级该项工作均由水务部门负责，因此区级牵头单位为区水务和湖泊局）；</w:t>
      </w:r>
    </w:p>
    <w:p w:rsidR="00A460BE" w:rsidRPr="008A03C6" w:rsidRDefault="00091E75" w:rsidP="008A03C6">
      <w:pPr>
        <w:pStyle w:val="aa"/>
        <w:spacing w:before="0" w:after="0" w:line="600" w:lineRule="exact"/>
        <w:ind w:firstLineChars="200" w:firstLine="640"/>
        <w:rPr>
          <w:rFonts w:eastAsia="方正仿宋简体"/>
          <w:szCs w:val="32"/>
        </w:rPr>
      </w:pPr>
      <w:r w:rsidRPr="008A03C6">
        <w:rPr>
          <w:rFonts w:eastAsia="方正仿宋简体"/>
          <w:szCs w:val="32"/>
        </w:rPr>
        <w:t>4</w:t>
      </w:r>
      <w:r w:rsidRPr="008A03C6">
        <w:rPr>
          <w:rFonts w:eastAsia="方正仿宋简体"/>
          <w:szCs w:val="32"/>
        </w:rPr>
        <w:t>、城乡生活垃圾无害化处理攻坚提升行动（省方案中的牵头单位是省住建厅，市区两级该项工作均由城管部门负责，因此区级牵头单位为区城管执法局）；</w:t>
      </w:r>
    </w:p>
    <w:p w:rsidR="00A460BE" w:rsidRPr="008A03C6" w:rsidRDefault="00091E75" w:rsidP="008A03C6">
      <w:pPr>
        <w:pStyle w:val="aa"/>
        <w:spacing w:before="0" w:after="0" w:line="600" w:lineRule="exact"/>
        <w:ind w:firstLineChars="200" w:firstLine="640"/>
        <w:rPr>
          <w:rFonts w:eastAsia="方正仿宋简体"/>
          <w:szCs w:val="32"/>
        </w:rPr>
      </w:pPr>
      <w:r w:rsidRPr="008A03C6">
        <w:rPr>
          <w:rFonts w:eastAsia="方正仿宋简体"/>
          <w:szCs w:val="32"/>
        </w:rPr>
        <w:t>5</w:t>
      </w:r>
      <w:r w:rsidR="005445B9" w:rsidRPr="008A03C6">
        <w:rPr>
          <w:rFonts w:eastAsia="方正仿宋简体"/>
          <w:szCs w:val="32"/>
        </w:rPr>
        <w:t>、船舶和港口污染防治攻坚提升行动（区交通</w:t>
      </w:r>
      <w:r w:rsidRPr="008A03C6">
        <w:rPr>
          <w:rFonts w:eastAsia="方正仿宋简体"/>
          <w:szCs w:val="32"/>
        </w:rPr>
        <w:t>运输局牵头，对应省方案中的省交通运输厅）；</w:t>
      </w:r>
    </w:p>
    <w:p w:rsidR="00A460BE" w:rsidRPr="008A03C6" w:rsidRDefault="00091E75" w:rsidP="008A03C6">
      <w:pPr>
        <w:pStyle w:val="aa"/>
        <w:spacing w:before="0" w:after="0" w:line="600" w:lineRule="exact"/>
        <w:ind w:firstLineChars="200" w:firstLine="640"/>
        <w:rPr>
          <w:rFonts w:eastAsia="方正仿宋简体"/>
          <w:szCs w:val="32"/>
        </w:rPr>
      </w:pPr>
      <w:r w:rsidRPr="008A03C6">
        <w:rPr>
          <w:rFonts w:eastAsia="方正仿宋简体"/>
          <w:szCs w:val="32"/>
        </w:rPr>
        <w:t>6</w:t>
      </w:r>
      <w:r w:rsidRPr="008A03C6">
        <w:rPr>
          <w:rFonts w:eastAsia="方正仿宋简体"/>
          <w:szCs w:val="32"/>
        </w:rPr>
        <w:t>、农业农村绿色发展攻坚提升行动（区农业农村局牵头，对应省方案中的省农业农村厅）；</w:t>
      </w:r>
    </w:p>
    <w:p w:rsidR="00A460BE" w:rsidRPr="008A03C6" w:rsidRDefault="00091E75" w:rsidP="008A03C6">
      <w:pPr>
        <w:pStyle w:val="aa"/>
        <w:spacing w:before="0" w:after="0" w:line="600" w:lineRule="exact"/>
        <w:ind w:firstLineChars="200" w:firstLine="640"/>
        <w:rPr>
          <w:rFonts w:eastAsia="方正仿宋简体"/>
          <w:szCs w:val="32"/>
        </w:rPr>
      </w:pPr>
      <w:r w:rsidRPr="008A03C6">
        <w:rPr>
          <w:rFonts w:eastAsia="方正仿宋简体"/>
          <w:szCs w:val="32"/>
        </w:rPr>
        <w:t>7</w:t>
      </w:r>
      <w:r w:rsidRPr="008A03C6">
        <w:rPr>
          <w:rFonts w:eastAsia="方正仿宋简体"/>
          <w:szCs w:val="32"/>
        </w:rPr>
        <w:t>、国土绿化和湿地保护修复攻坚提升行动（区园林和林业局牵头，对应省方案中的省林业厅）；</w:t>
      </w:r>
    </w:p>
    <w:p w:rsidR="00A460BE" w:rsidRPr="008A03C6" w:rsidRDefault="00091E75" w:rsidP="008A03C6">
      <w:pPr>
        <w:pStyle w:val="aa"/>
        <w:spacing w:before="0" w:after="0" w:line="600" w:lineRule="exact"/>
        <w:ind w:firstLineChars="200" w:firstLine="640"/>
        <w:rPr>
          <w:rFonts w:eastAsia="方正仿宋简体"/>
          <w:szCs w:val="32"/>
        </w:rPr>
      </w:pPr>
      <w:r w:rsidRPr="008A03C6">
        <w:rPr>
          <w:rFonts w:eastAsia="方正仿宋简体"/>
          <w:szCs w:val="32"/>
        </w:rPr>
        <w:t>8</w:t>
      </w:r>
      <w:r w:rsidRPr="008A03C6">
        <w:rPr>
          <w:rFonts w:eastAsia="方正仿宋简体"/>
          <w:szCs w:val="32"/>
        </w:rPr>
        <w:t>、国土空间生态修复攻坚提升行动（区自然资源和规划局牵</w:t>
      </w:r>
      <w:r w:rsidRPr="008A03C6">
        <w:rPr>
          <w:rFonts w:eastAsia="方正仿宋简体"/>
          <w:szCs w:val="32"/>
        </w:rPr>
        <w:lastRenderedPageBreak/>
        <w:t>头，对应省方案中的省自然资源厅）；</w:t>
      </w:r>
    </w:p>
    <w:p w:rsidR="00A460BE" w:rsidRPr="008A03C6" w:rsidRDefault="00091E75" w:rsidP="008A03C6">
      <w:pPr>
        <w:pStyle w:val="aa"/>
        <w:spacing w:before="0" w:after="0" w:line="600" w:lineRule="exact"/>
        <w:ind w:firstLineChars="200" w:firstLine="640"/>
        <w:rPr>
          <w:rFonts w:eastAsia="方正仿宋简体"/>
          <w:szCs w:val="32"/>
        </w:rPr>
      </w:pPr>
      <w:r w:rsidRPr="008A03C6">
        <w:rPr>
          <w:rFonts w:eastAsia="方正仿宋简体"/>
          <w:szCs w:val="32"/>
        </w:rPr>
        <w:t>9</w:t>
      </w:r>
      <w:r w:rsidRPr="008A03C6">
        <w:rPr>
          <w:rFonts w:eastAsia="方正仿宋简体"/>
          <w:szCs w:val="32"/>
        </w:rPr>
        <w:t>、水资源保障攻坚提升行动（区水务和湖泊局牵头，对应省方案中的省水利厅）；</w:t>
      </w:r>
    </w:p>
    <w:p w:rsidR="00A460BE" w:rsidRPr="008A03C6" w:rsidRDefault="00091E75" w:rsidP="008A03C6">
      <w:pPr>
        <w:pStyle w:val="aa"/>
        <w:spacing w:before="0" w:after="0" w:line="600" w:lineRule="exact"/>
        <w:ind w:firstLineChars="200" w:firstLine="640"/>
        <w:rPr>
          <w:rFonts w:eastAsia="方正仿宋简体"/>
          <w:szCs w:val="32"/>
        </w:rPr>
      </w:pPr>
      <w:r w:rsidRPr="008A03C6">
        <w:rPr>
          <w:rFonts w:eastAsia="方正仿宋简体"/>
          <w:szCs w:val="32"/>
        </w:rPr>
        <w:t>10</w:t>
      </w:r>
      <w:r w:rsidRPr="008A03C6">
        <w:rPr>
          <w:rFonts w:eastAsia="方正仿宋简体"/>
          <w:szCs w:val="32"/>
        </w:rPr>
        <w:t>、长江流域非法矮围整治攻坚提升行动（区水务和湖泊局牵头，对应省方案中的省水利厅）；</w:t>
      </w:r>
    </w:p>
    <w:p w:rsidR="00A460BE" w:rsidRPr="008A03C6" w:rsidRDefault="00091E75" w:rsidP="008A03C6">
      <w:pPr>
        <w:pStyle w:val="aa"/>
        <w:spacing w:before="0" w:after="0" w:line="600" w:lineRule="exact"/>
        <w:ind w:firstLineChars="200" w:firstLine="640"/>
        <w:rPr>
          <w:rFonts w:eastAsia="方正仿宋简体"/>
          <w:szCs w:val="32"/>
        </w:rPr>
      </w:pPr>
      <w:r w:rsidRPr="008A03C6">
        <w:rPr>
          <w:rFonts w:eastAsia="方正仿宋简体"/>
          <w:szCs w:val="32"/>
        </w:rPr>
        <w:t>11</w:t>
      </w:r>
      <w:r w:rsidRPr="008A03C6">
        <w:rPr>
          <w:rFonts w:eastAsia="方正仿宋简体"/>
          <w:szCs w:val="32"/>
        </w:rPr>
        <w:t>、新洲区长江高水平保护十大攻坚提升行动指挥部及十个专项行动指挥部名单（对标省、市指挥部及十个专项行动指挥部成员构成）。</w:t>
      </w:r>
    </w:p>
    <w:p w:rsidR="00A460BE" w:rsidRPr="008A03C6" w:rsidRDefault="00A460BE" w:rsidP="008A03C6">
      <w:pPr>
        <w:pStyle w:val="aa"/>
        <w:spacing w:before="0" w:after="0" w:line="600" w:lineRule="exact"/>
        <w:ind w:firstLineChars="200" w:firstLine="640"/>
        <w:rPr>
          <w:rFonts w:eastAsia="方正仿宋简体"/>
          <w:szCs w:val="32"/>
        </w:rPr>
      </w:pPr>
    </w:p>
    <w:p w:rsidR="00A460BE" w:rsidRPr="008A03C6" w:rsidRDefault="00A460BE" w:rsidP="008A03C6">
      <w:pPr>
        <w:pStyle w:val="aa"/>
        <w:spacing w:before="0" w:after="0" w:line="600" w:lineRule="exact"/>
        <w:ind w:firstLineChars="200" w:firstLine="640"/>
        <w:rPr>
          <w:rFonts w:eastAsia="方正仿宋简体"/>
          <w:szCs w:val="32"/>
        </w:rPr>
      </w:pPr>
    </w:p>
    <w:p w:rsidR="00A460BE" w:rsidRPr="008A03C6" w:rsidRDefault="00091E75" w:rsidP="008A03C6">
      <w:pPr>
        <w:pStyle w:val="aa"/>
        <w:spacing w:before="0" w:after="0" w:line="600" w:lineRule="exact"/>
        <w:ind w:firstLineChars="1350" w:firstLine="4320"/>
        <w:rPr>
          <w:rFonts w:eastAsia="方正仿宋简体"/>
          <w:szCs w:val="32"/>
        </w:rPr>
      </w:pPr>
      <w:r w:rsidRPr="008A03C6">
        <w:rPr>
          <w:rFonts w:eastAsia="方正仿宋简体"/>
          <w:szCs w:val="32"/>
        </w:rPr>
        <w:t>区生态环境分局</w:t>
      </w:r>
    </w:p>
    <w:p w:rsidR="00A460BE" w:rsidRPr="008A03C6" w:rsidRDefault="00091E75" w:rsidP="008A03C6">
      <w:pPr>
        <w:pStyle w:val="aa"/>
        <w:spacing w:before="0" w:after="0" w:line="600" w:lineRule="exact"/>
        <w:ind w:firstLineChars="1350" w:firstLine="4320"/>
        <w:rPr>
          <w:rFonts w:eastAsia="方正仿宋简体"/>
          <w:szCs w:val="32"/>
        </w:rPr>
      </w:pPr>
      <w:r w:rsidRPr="008A03C6">
        <w:rPr>
          <w:rFonts w:eastAsia="方正仿宋简体"/>
          <w:szCs w:val="32"/>
        </w:rPr>
        <w:t>2022</w:t>
      </w:r>
      <w:r w:rsidRPr="008A03C6">
        <w:rPr>
          <w:rFonts w:eastAsia="方正仿宋简体"/>
          <w:szCs w:val="32"/>
        </w:rPr>
        <w:t>年</w:t>
      </w:r>
      <w:r w:rsidRPr="008A03C6">
        <w:rPr>
          <w:rFonts w:eastAsia="方正仿宋简体"/>
          <w:szCs w:val="32"/>
        </w:rPr>
        <w:t>8</w:t>
      </w:r>
      <w:r w:rsidRPr="008A03C6">
        <w:rPr>
          <w:rFonts w:eastAsia="方正仿宋简体"/>
          <w:szCs w:val="32"/>
        </w:rPr>
        <w:t>月</w:t>
      </w:r>
      <w:r w:rsidRPr="008A03C6">
        <w:rPr>
          <w:rFonts w:eastAsia="方正仿宋简体"/>
          <w:szCs w:val="32"/>
        </w:rPr>
        <w:t>1</w:t>
      </w:r>
      <w:r w:rsidRPr="008A03C6">
        <w:rPr>
          <w:rFonts w:eastAsia="方正仿宋简体"/>
          <w:szCs w:val="32"/>
        </w:rPr>
        <w:t>日</w:t>
      </w:r>
    </w:p>
    <w:p w:rsidR="00A460BE" w:rsidRPr="008A03C6" w:rsidRDefault="00A460BE" w:rsidP="008A03C6">
      <w:pPr>
        <w:pStyle w:val="aa"/>
        <w:spacing w:before="0" w:after="0" w:line="600" w:lineRule="exact"/>
        <w:ind w:firstLineChars="200" w:firstLine="640"/>
        <w:rPr>
          <w:rFonts w:eastAsia="方正仿宋简体"/>
          <w:szCs w:val="32"/>
        </w:rPr>
      </w:pPr>
      <w:bookmarkStart w:id="0" w:name="_GoBack"/>
      <w:bookmarkEnd w:id="0"/>
    </w:p>
    <w:sectPr w:rsidR="00A460BE" w:rsidRPr="008A03C6">
      <w:headerReference w:type="default" r:id="rId7"/>
      <w:footerReference w:type="default" r:id="rId8"/>
      <w:pgSz w:w="12240" w:h="15840"/>
      <w:pgMar w:top="1587" w:right="1417" w:bottom="1417" w:left="1587"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F85" w:rsidRDefault="00E42F85">
      <w:r>
        <w:separator/>
      </w:r>
    </w:p>
  </w:endnote>
  <w:endnote w:type="continuationSeparator" w:id="0">
    <w:p w:rsidR="00E42F85" w:rsidRDefault="00E4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charset w:val="86"/>
    <w:family w:val="auto"/>
    <w:pitch w:val="variable"/>
    <w:sig w:usb0="00000001" w:usb1="080E0000" w:usb2="00000010" w:usb3="00000000" w:csb0="00040000" w:csb1="00000000"/>
  </w:font>
  <w:font w:name="方正小标宋简体">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0BE" w:rsidRDefault="00091E7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460BE" w:rsidRDefault="00091E75">
                          <w:pPr>
                            <w:pStyle w:val="a5"/>
                          </w:pPr>
                          <w:r>
                            <w:fldChar w:fldCharType="begin"/>
                          </w:r>
                          <w:r>
                            <w:instrText xml:space="preserve"> PAGE  \* MERGEFORMAT </w:instrText>
                          </w:r>
                          <w:r>
                            <w:fldChar w:fldCharType="separate"/>
                          </w:r>
                          <w:r w:rsidR="008A03C6">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A460BE" w:rsidRDefault="00091E75">
                    <w:pPr>
                      <w:pStyle w:val="a5"/>
                    </w:pPr>
                    <w:r>
                      <w:fldChar w:fldCharType="begin"/>
                    </w:r>
                    <w:r>
                      <w:instrText xml:space="preserve"> PAGE  \* MERGEFORMAT </w:instrText>
                    </w:r>
                    <w:r>
                      <w:fldChar w:fldCharType="separate"/>
                    </w:r>
                    <w:r w:rsidR="008A03C6">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F85" w:rsidRDefault="00E42F85">
      <w:r>
        <w:separator/>
      </w:r>
    </w:p>
  </w:footnote>
  <w:footnote w:type="continuationSeparator" w:id="0">
    <w:p w:rsidR="00E42F85" w:rsidRDefault="00E42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0BE" w:rsidRDefault="00A460BE">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NmE5ZTFiNzU3NmYwMTgyNmE1YjQxMzMyZjI0YzgifQ=="/>
  </w:docVars>
  <w:rsids>
    <w:rsidRoot w:val="009B785D"/>
    <w:rsid w:val="B37FE5EF"/>
    <w:rsid w:val="D6DF889C"/>
    <w:rsid w:val="D779518A"/>
    <w:rsid w:val="DCAF0253"/>
    <w:rsid w:val="DE7D9C9F"/>
    <w:rsid w:val="E7F72475"/>
    <w:rsid w:val="EBE87C30"/>
    <w:rsid w:val="EFDFFEFD"/>
    <w:rsid w:val="F2B7CFF9"/>
    <w:rsid w:val="F6FFA3AD"/>
    <w:rsid w:val="FB6E4FE9"/>
    <w:rsid w:val="FBD26BD1"/>
    <w:rsid w:val="FDFFD351"/>
    <w:rsid w:val="FDFFDE54"/>
    <w:rsid w:val="FEFF8FFC"/>
    <w:rsid w:val="00091E75"/>
    <w:rsid w:val="00393F44"/>
    <w:rsid w:val="005445B9"/>
    <w:rsid w:val="007C4059"/>
    <w:rsid w:val="0083486B"/>
    <w:rsid w:val="008A03C6"/>
    <w:rsid w:val="009B785D"/>
    <w:rsid w:val="00A460BE"/>
    <w:rsid w:val="00E42F85"/>
    <w:rsid w:val="02800C8D"/>
    <w:rsid w:val="02EC1142"/>
    <w:rsid w:val="03832723"/>
    <w:rsid w:val="03E25C91"/>
    <w:rsid w:val="094F2463"/>
    <w:rsid w:val="0A15508F"/>
    <w:rsid w:val="0B625FB4"/>
    <w:rsid w:val="0BF5FE41"/>
    <w:rsid w:val="0E7178B6"/>
    <w:rsid w:val="0FAC0CAF"/>
    <w:rsid w:val="13A441DC"/>
    <w:rsid w:val="1562475A"/>
    <w:rsid w:val="199B3D56"/>
    <w:rsid w:val="1B366071"/>
    <w:rsid w:val="1C102B21"/>
    <w:rsid w:val="217879AC"/>
    <w:rsid w:val="23E4273C"/>
    <w:rsid w:val="27CDF051"/>
    <w:rsid w:val="2CD50E47"/>
    <w:rsid w:val="30AC0EFD"/>
    <w:rsid w:val="337659DC"/>
    <w:rsid w:val="345772AB"/>
    <w:rsid w:val="375D5F53"/>
    <w:rsid w:val="3DFF6446"/>
    <w:rsid w:val="3E706C14"/>
    <w:rsid w:val="3FFFB1A5"/>
    <w:rsid w:val="43F66AAD"/>
    <w:rsid w:val="47EC2C6A"/>
    <w:rsid w:val="4A3122E2"/>
    <w:rsid w:val="4B637BDF"/>
    <w:rsid w:val="4D115229"/>
    <w:rsid w:val="4E4E30C2"/>
    <w:rsid w:val="4F04572B"/>
    <w:rsid w:val="501D0CD3"/>
    <w:rsid w:val="51D3FC40"/>
    <w:rsid w:val="57BFCFFF"/>
    <w:rsid w:val="59A151D7"/>
    <w:rsid w:val="5A233D39"/>
    <w:rsid w:val="5A9A7DF5"/>
    <w:rsid w:val="5A9FA48A"/>
    <w:rsid w:val="5D7FFB79"/>
    <w:rsid w:val="5D966CBF"/>
    <w:rsid w:val="5DB00374"/>
    <w:rsid w:val="5DD2413F"/>
    <w:rsid w:val="5DD47D65"/>
    <w:rsid w:val="5FEF55C8"/>
    <w:rsid w:val="61127399"/>
    <w:rsid w:val="63533028"/>
    <w:rsid w:val="63912BC7"/>
    <w:rsid w:val="65802BBB"/>
    <w:rsid w:val="68CA4712"/>
    <w:rsid w:val="6A8A6D0F"/>
    <w:rsid w:val="6E91072D"/>
    <w:rsid w:val="71320A34"/>
    <w:rsid w:val="722C069E"/>
    <w:rsid w:val="76071732"/>
    <w:rsid w:val="77F6A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D3F60"/>
  <w15:docId w15:val="{8BE1B99D-586D-45A7-B567-9BEE761D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able of authorities"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等线" w:eastAsia="等线" w:hAnsi="等线"/>
      <w:kern w:val="2"/>
      <w:sz w:val="21"/>
      <w:szCs w:val="22"/>
    </w:rPr>
  </w:style>
  <w:style w:type="paragraph" w:styleId="3">
    <w:name w:val="heading 3"/>
    <w:basedOn w:val="a1"/>
    <w:next w:val="a1"/>
    <w:qFormat/>
    <w:pPr>
      <w:keepNext/>
      <w:keepLines/>
      <w:spacing w:line="560" w:lineRule="exact"/>
      <w:ind w:firstLineChars="200" w:firstLine="880"/>
      <w:jc w:val="left"/>
      <w:outlineLvl w:val="2"/>
    </w:pPr>
    <w:rPr>
      <w:rFonts w:eastAsia="仿宋"/>
      <w:b/>
      <w:sz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qFormat/>
    <w:rPr>
      <w:rFonts w:ascii="Times New Roman" w:hAnsi="Times New Roman"/>
    </w:rPr>
  </w:style>
  <w:style w:type="paragraph" w:styleId="a1">
    <w:name w:val="table of authorities"/>
    <w:basedOn w:val="a"/>
    <w:next w:val="a"/>
    <w:qFormat/>
    <w:pPr>
      <w:ind w:leftChars="200" w:left="200"/>
    </w:pPr>
  </w:style>
  <w:style w:type="paragraph" w:styleId="a5">
    <w:name w:val="footer"/>
    <w:basedOn w:val="a"/>
    <w:link w:val="a6"/>
    <w:uiPriority w:val="99"/>
    <w:qFormat/>
    <w:pPr>
      <w:tabs>
        <w:tab w:val="center" w:pos="4153"/>
        <w:tab w:val="right" w:pos="8306"/>
      </w:tabs>
      <w:snapToGrid w:val="0"/>
      <w:jc w:val="left"/>
    </w:pPr>
    <w:rPr>
      <w:rFonts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cs="宋体"/>
      <w:sz w:val="18"/>
      <w:szCs w:val="18"/>
    </w:rPr>
  </w:style>
  <w:style w:type="table" w:styleId="a9">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正文（缩进）"/>
    <w:uiPriority w:val="99"/>
    <w:qFormat/>
    <w:pPr>
      <w:widowControl w:val="0"/>
      <w:spacing w:before="156" w:after="156"/>
      <w:jc w:val="both"/>
    </w:pPr>
    <w:rPr>
      <w:rFonts w:eastAsia="仿宋_GB2312"/>
      <w:kern w:val="2"/>
      <w:sz w:val="32"/>
      <w:szCs w:val="24"/>
    </w:rPr>
  </w:style>
  <w:style w:type="paragraph" w:customStyle="1" w:styleId="0">
    <w:name w:val="0正文"/>
    <w:qFormat/>
    <w:pPr>
      <w:widowControl w:val="0"/>
      <w:spacing w:line="360" w:lineRule="auto"/>
      <w:ind w:firstLineChars="200" w:firstLine="720"/>
    </w:pPr>
    <w:rPr>
      <w:sz w:val="24"/>
      <w:szCs w:val="22"/>
    </w:rPr>
  </w:style>
  <w:style w:type="character" w:customStyle="1" w:styleId="a8">
    <w:name w:val="页眉 字符"/>
    <w:basedOn w:val="a2"/>
    <w:link w:val="a7"/>
    <w:uiPriority w:val="99"/>
    <w:qFormat/>
    <w:rPr>
      <w:sz w:val="18"/>
      <w:szCs w:val="18"/>
    </w:rPr>
  </w:style>
  <w:style w:type="character" w:customStyle="1" w:styleId="a6">
    <w:name w:val="页脚 字符"/>
    <w:basedOn w:val="a2"/>
    <w:link w:val="a5"/>
    <w:uiPriority w:val="99"/>
    <w:qFormat/>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243</Words>
  <Characters>1387</Characters>
  <Application>Microsoft Office Word</Application>
  <DocSecurity>0</DocSecurity>
  <Lines>11</Lines>
  <Paragraphs>3</Paragraphs>
  <ScaleCrop>false</ScaleCrop>
  <Company>Microsoft</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R-K315</dc:creator>
  <cp:lastModifiedBy>Windows User</cp:lastModifiedBy>
  <cp:revision>38</cp:revision>
  <cp:lastPrinted>2022-07-06T09:49:00Z</cp:lastPrinted>
  <dcterms:created xsi:type="dcterms:W3CDTF">2021-05-18T11:37:00Z</dcterms:created>
  <dcterms:modified xsi:type="dcterms:W3CDTF">2024-04-28T08:12:00Z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725308886_cloud</vt:lpwstr>
  </property>
  <property fmtid="{D5CDD505-2E9C-101B-9397-08002B2CF9AE}" pid="3" name="KSOProductBuildVer">
    <vt:lpwstr>2052-11.1.0.11875</vt:lpwstr>
  </property>
  <property fmtid="{D5CDD505-2E9C-101B-9397-08002B2CF9AE}" pid="4" name="ICV">
    <vt:lpwstr>DDD48850739340128AEB95C75240C64F</vt:lpwstr>
  </property>
</Properties>
</file>