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《新洲区全民科学素质行动规划纲要实施方案（2022-2025年）》政策解读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一、文件背景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按照《武汉市全民科学素质行动规划纲要实施方案（2022-2025年）》（武政办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95号）要求，为全面安排部署“十四五”期间全区科学普及和科学素质建设工作，提升全民科学素质，我区以提高全民科学素质服务高质量发展为目标，以践行社会主义核心价值观、弘扬科学精神为主线，以深化科普供给侧改革为重点，全面普及科学知识、弘扬科学精神、传播科学思想、倡导科学方法，营造讲科学、爱科学、学科学、用科学的良好社会氛围，研究制定了《新洲区全民科学素质行动规划纲要实施方案（2022-2025年）》（以下简称《实施方案》），推动全区全民科学素质建设与经济社会协调发展，进一步擦亮“新洲科普”品牌，为打造“四区一高地”做出新的更大的贡献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《实施方案》主要分为四个部分。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第一部分：</w:t>
      </w:r>
      <w:r>
        <w:rPr>
          <w:rFonts w:hint="eastAsia" w:ascii="仿宋_GB2312" w:eastAsia="仿宋_GB2312"/>
          <w:sz w:val="32"/>
          <w:szCs w:val="32"/>
        </w:rPr>
        <w:t>指导思想、基本原则和主要目标。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第二部分：</w:t>
      </w:r>
      <w:r>
        <w:rPr>
          <w:rFonts w:hint="eastAsia" w:ascii="仿宋_GB2312" w:eastAsia="仿宋_GB2312"/>
          <w:sz w:val="32"/>
          <w:szCs w:val="32"/>
        </w:rPr>
        <w:t>全面实施科学素质提升行动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第三部分：</w:t>
      </w:r>
      <w:r>
        <w:rPr>
          <w:rFonts w:hint="eastAsia" w:ascii="仿宋_GB2312" w:eastAsia="仿宋_GB2312"/>
          <w:sz w:val="32"/>
          <w:szCs w:val="32"/>
        </w:rPr>
        <w:t>深入推进重点科普工程，主要包括六个方面：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一是实现科技资源科普化工程，包含2项任务，分别是：推进院士科普工作室建设；推动科普服务社会化。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二是培育新洲区科普品牌。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三是提升科普信息化工程，包含2项任务，分别是：实施科技传播平台建设计划；实施科学传播能力提升计划。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四是推进科普基础设施建设工程，包含2项任务，分别是：加强科普主阵地建设；加强科普公共设施建设。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五是提升应急科普能力工程。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六是提升应急科普能力工程，包含2项任务，分别是：健全基层科普服务体系；加强科普队伍建设。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第四部分：</w:t>
      </w:r>
      <w:r>
        <w:rPr>
          <w:rFonts w:hint="eastAsia" w:ascii="仿宋_GB2312" w:eastAsia="仿宋_GB2312"/>
          <w:sz w:val="32"/>
          <w:szCs w:val="32"/>
        </w:rPr>
        <w:t>加大组织保障力度，主要包括三个方面：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一是加强组织领导。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二是强化政策保障。</w:t>
      </w:r>
    </w:p>
    <w:p>
      <w:pPr>
        <w:ind w:left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三是完善长效机制。</w:t>
      </w:r>
    </w:p>
    <w:p>
      <w:pPr>
        <w:ind w:left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三、目标任务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2025年，全市公民具备科学素质的比例达到20.3%，全民科学素质发展不均衡明显改善。全市科普基础设施不断完善，基层科普能力显著提升，科普教育覆盖面持续扩大，科普助力高质量发展的动能显著增强，科学精神在全社会广泛弘扬，崇尚创新的社会氛围日益浓厚，全民科学素质对促进科技创新的基础性作用进一步夯实和显现。</w:t>
      </w:r>
    </w:p>
    <w:p>
      <w:pPr>
        <w:ind w:left="645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四、重要举措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一是实施青少年科学素质提升行动，包含5项任务，分别是： 全面开展科学精神和科学家精神进校园系列活动；精准推进各阶段科学教育；提升教师队伍科学素质水平；实施科普教育学校建设行动计划；开展各类科学教育活动。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二是实施农民科学素质提升行动，包含3项任务，分别是：开展农村科普宣传教育主题活动；实施科普助推乡村振兴行动计划；加强农村科普基础设施建设。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三是实施城镇劳动者科学素质提升行动，包含2项任务，分别是：实施科普助推幸福生活行动计划；实施技能人才振兴计划。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四是实施老年人科学素质提升行动，包含2项任务，分别是：开展智慧助老行动；开展银龄科普行动。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五是实施领导干部和公务员科学素质提升行动，包含1项任务，即加强科学素质教育培训。</w:t>
      </w:r>
    </w:p>
    <w:p>
      <w:pPr>
        <w:ind w:left="645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五、涉及范围</w:t>
      </w:r>
    </w:p>
    <w:p>
      <w:pPr>
        <w:ind w:left="645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青少年、农民、城镇劳动者、老年人、领导干部和公务员。</w:t>
      </w:r>
    </w:p>
    <w:p>
      <w:pPr>
        <w:ind w:left="645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六、执行标准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</w:rPr>
        <w:t>坚持以习近平新时代中国特色社会主义思想为指导，深入贯彻党的十九大和十九届历次全会精神，坚持以人民为中心的发展思想，完整、准确、全面贯彻新发展理念，锚定武汉建设国家中心城市、长江经济带核心城市和具有全国影响力的科技创新中心的总体定位，以提高全民科学素质服务高质量发展为目标，以践行社会主义核心价值观、弘扬科学精神为主线，以深化科普供给侧改革为重点，全面普及科学知识、弘扬科学精神、传播科学思想、倡导科学方法，营造讲科学、爱科学、学科学、用科学的良好社会氛围，推动全市全民科学素质建设与经济社会协调发展，为奋力打造新时代英雄城市、全面开启武汉社会主义现代化建设新征程提供基础支撑。</w:t>
      </w:r>
    </w:p>
    <w:p>
      <w:pPr>
        <w:ind w:left="645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七、注意事项</w:t>
      </w:r>
    </w:p>
    <w:p>
      <w:pPr>
        <w:ind w:left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一是加强组织领导。</w:t>
      </w:r>
    </w:p>
    <w:p>
      <w:pPr>
        <w:ind w:left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二是强化政策保障。</w:t>
      </w:r>
    </w:p>
    <w:p>
      <w:pPr>
        <w:ind w:left="645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三是完善长效机制。</w:t>
      </w:r>
    </w:p>
    <w:p>
      <w:pPr>
        <w:ind w:left="645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八、关键词诠释</w:t>
      </w:r>
    </w:p>
    <w:p>
      <w:pPr>
        <w:ind w:left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银龄科普行动：积极开发老龄人力资源，发挥老专家在咨询、智库等方面的作用。鼓励老年人参加科技志愿服务队，发挥老年人群体在社区、农村、青少年科普中的积极作用。加强老年大学建设，开设特色实用科普教育课程，丰富老年人的科普知识。围绕卫生健康、安全生活和科技常识等主题，举办老年人科普讲座，引导老年人学习掌握科学合理用药、安全自救、健康养生等科学知识，提高老年人健康素养。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4800" w:firstLineChars="15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武汉市新洲区科学技术协会</w:t>
      </w:r>
    </w:p>
    <w:p>
      <w:pPr>
        <w:ind w:left="645"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年9月1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bookmarkStart w:id="0" w:name="_GoBack"/>
      <w:bookmarkEnd w:id="0"/>
    </w:p>
    <w:sectPr>
      <w:pgSz w:w="11906" w:h="16838"/>
      <w:pgMar w:top="1985" w:right="1588" w:bottom="1701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zhlMmY1ODg4ZmRlNzA0YTBlZGZhYmE0OWVlODgifQ=="/>
  </w:docVars>
  <w:rsids>
    <w:rsidRoot w:val="684F3B37"/>
    <w:rsid w:val="00035D87"/>
    <w:rsid w:val="00042BAC"/>
    <w:rsid w:val="000C4C4A"/>
    <w:rsid w:val="00112C36"/>
    <w:rsid w:val="00255826"/>
    <w:rsid w:val="00267B1D"/>
    <w:rsid w:val="00365014"/>
    <w:rsid w:val="00443C51"/>
    <w:rsid w:val="00543C76"/>
    <w:rsid w:val="00576367"/>
    <w:rsid w:val="005A6919"/>
    <w:rsid w:val="005F0589"/>
    <w:rsid w:val="00710943"/>
    <w:rsid w:val="0076791C"/>
    <w:rsid w:val="00782D8F"/>
    <w:rsid w:val="007B3CC6"/>
    <w:rsid w:val="007C288F"/>
    <w:rsid w:val="009419E4"/>
    <w:rsid w:val="0096387E"/>
    <w:rsid w:val="00B5033D"/>
    <w:rsid w:val="00BD7CF3"/>
    <w:rsid w:val="00BE38EE"/>
    <w:rsid w:val="00C6219C"/>
    <w:rsid w:val="00D20821"/>
    <w:rsid w:val="00E76D9A"/>
    <w:rsid w:val="00EB6484"/>
    <w:rsid w:val="09CC231D"/>
    <w:rsid w:val="15422327"/>
    <w:rsid w:val="176F5A39"/>
    <w:rsid w:val="20C16EA6"/>
    <w:rsid w:val="214B3817"/>
    <w:rsid w:val="22F245FA"/>
    <w:rsid w:val="255A0481"/>
    <w:rsid w:val="2AFD13AE"/>
    <w:rsid w:val="2E135E5F"/>
    <w:rsid w:val="35DC6C32"/>
    <w:rsid w:val="3B98657C"/>
    <w:rsid w:val="3EAA0AD6"/>
    <w:rsid w:val="4096149F"/>
    <w:rsid w:val="49A9381B"/>
    <w:rsid w:val="50456934"/>
    <w:rsid w:val="58241EF3"/>
    <w:rsid w:val="66FF6270"/>
    <w:rsid w:val="673E0023"/>
    <w:rsid w:val="684F3B37"/>
    <w:rsid w:val="6FA16DB5"/>
    <w:rsid w:val="71966A39"/>
    <w:rsid w:val="76126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Theme="minorEastAsia" w:cstheme="minorBidi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标题 1 Char"/>
    <w:basedOn w:val="6"/>
    <w:link w:val="2"/>
    <w:uiPriority w:val="0"/>
    <w:rPr>
      <w:rFonts w:ascii="宋体" w:hAnsi="宋体"/>
      <w:b/>
      <w:kern w:val="44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1009</Words>
  <Characters>1041</Characters>
  <Lines>7</Lines>
  <Paragraphs>2</Paragraphs>
  <TotalTime>16</TotalTime>
  <ScaleCrop>false</ScaleCrop>
  <LinksUpToDate>false</LinksUpToDate>
  <CharactersWithSpaces>1042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2020-10-09T07:26:00Z</dcterms:created>
  <dc:creator>Administrator</dc:creator>
  <cp:lastModifiedBy>旧梦余温里</cp:lastModifiedBy>
  <cp:lastPrinted>2020-09-30T07:24:00Z</cp:lastPrinted>
  <dcterms:modified xsi:type="dcterms:W3CDTF">2022-12-14T09:31:31Z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1A8596B6685949BD96E06EB60996A09A</vt:lpwstr>
  </property>
</Properties>
</file>